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4BE" w:rsidRDefault="00B334BE" w:rsidP="00B334BE">
      <w:pPr>
        <w:jc w:val="both"/>
        <w:rPr>
          <w:sz w:val="22"/>
          <w:szCs w:val="22"/>
        </w:rPr>
      </w:pPr>
    </w:p>
    <w:p w:rsidR="00AA0E0A" w:rsidRPr="00AA0E0A" w:rsidRDefault="00AA0E0A" w:rsidP="00AA0E0A">
      <w:pPr>
        <w:jc w:val="both"/>
        <w:rPr>
          <w:sz w:val="22"/>
          <w:szCs w:val="22"/>
        </w:rPr>
      </w:pPr>
      <w:r w:rsidRPr="00AA0E0A">
        <w:rPr>
          <w:sz w:val="22"/>
          <w:szCs w:val="22"/>
        </w:rPr>
        <w:t>Behörde für Verkehr und Mobilitätswende</w:t>
      </w:r>
      <w:r w:rsidRPr="00AA0E0A">
        <w:rPr>
          <w:sz w:val="22"/>
          <w:szCs w:val="22"/>
        </w:rPr>
        <w:tab/>
      </w:r>
      <w:r w:rsidRPr="00AA0E0A">
        <w:rPr>
          <w:sz w:val="22"/>
          <w:szCs w:val="22"/>
        </w:rPr>
        <w:tab/>
      </w:r>
      <w:r w:rsidRPr="00AA0E0A">
        <w:rPr>
          <w:sz w:val="22"/>
          <w:szCs w:val="22"/>
        </w:rPr>
        <w:tab/>
      </w:r>
      <w:r w:rsidRPr="00AA0E0A">
        <w:rPr>
          <w:sz w:val="22"/>
          <w:szCs w:val="22"/>
        </w:rPr>
        <w:tab/>
      </w:r>
      <w:r w:rsidRPr="00AA0E0A">
        <w:rPr>
          <w:sz w:val="16"/>
          <w:szCs w:val="16"/>
        </w:rPr>
        <w:t>Bearbeiter: Dirk Ritter</w:t>
      </w:r>
      <w:r w:rsidRPr="00AA0E0A">
        <w:rPr>
          <w:sz w:val="16"/>
          <w:szCs w:val="16"/>
        </w:rPr>
        <w:tab/>
      </w:r>
    </w:p>
    <w:p w:rsidR="00AA0E0A" w:rsidRPr="00AA0E0A" w:rsidRDefault="00AA0E0A" w:rsidP="00AA0E0A">
      <w:pPr>
        <w:jc w:val="both"/>
        <w:rPr>
          <w:sz w:val="22"/>
          <w:szCs w:val="22"/>
        </w:rPr>
      </w:pPr>
      <w:r w:rsidRPr="00AA0E0A">
        <w:rPr>
          <w:sz w:val="22"/>
          <w:szCs w:val="22"/>
        </w:rPr>
        <w:t xml:space="preserve">Amt A </w:t>
      </w:r>
      <w:r w:rsidRPr="00AA0E0A">
        <w:rPr>
          <w:sz w:val="22"/>
          <w:szCs w:val="22"/>
        </w:rPr>
        <w:tab/>
      </w:r>
      <w:r w:rsidRPr="00AA0E0A">
        <w:rPr>
          <w:sz w:val="22"/>
          <w:szCs w:val="22"/>
        </w:rPr>
        <w:tab/>
      </w:r>
      <w:r w:rsidRPr="00AA0E0A">
        <w:rPr>
          <w:sz w:val="22"/>
          <w:szCs w:val="22"/>
        </w:rPr>
        <w:tab/>
      </w:r>
      <w:r w:rsidRPr="00AA0E0A">
        <w:rPr>
          <w:sz w:val="22"/>
          <w:szCs w:val="22"/>
        </w:rPr>
        <w:tab/>
      </w:r>
      <w:r w:rsidRPr="00AA0E0A">
        <w:rPr>
          <w:sz w:val="22"/>
          <w:szCs w:val="22"/>
        </w:rPr>
        <w:tab/>
      </w:r>
      <w:r w:rsidRPr="00AA0E0A">
        <w:rPr>
          <w:sz w:val="22"/>
          <w:szCs w:val="22"/>
        </w:rPr>
        <w:tab/>
      </w:r>
      <w:r w:rsidRPr="00AA0E0A">
        <w:rPr>
          <w:sz w:val="22"/>
          <w:szCs w:val="22"/>
        </w:rPr>
        <w:tab/>
      </w:r>
      <w:r w:rsidRPr="00AA0E0A">
        <w:rPr>
          <w:sz w:val="22"/>
          <w:szCs w:val="22"/>
        </w:rPr>
        <w:tab/>
      </w:r>
      <w:r w:rsidRPr="00AA0E0A">
        <w:rPr>
          <w:sz w:val="22"/>
          <w:szCs w:val="22"/>
        </w:rPr>
        <w:tab/>
      </w:r>
      <w:r w:rsidRPr="00AA0E0A">
        <w:rPr>
          <w:sz w:val="16"/>
          <w:szCs w:val="16"/>
        </w:rPr>
        <w:t>Telefon: 428.41.3751</w:t>
      </w:r>
    </w:p>
    <w:p w:rsidR="00AA0E0A" w:rsidRPr="00AA0E0A" w:rsidRDefault="00AA0E0A" w:rsidP="00AA0E0A">
      <w:pPr>
        <w:jc w:val="both"/>
        <w:rPr>
          <w:sz w:val="22"/>
          <w:szCs w:val="22"/>
        </w:rPr>
      </w:pPr>
      <w:r w:rsidRPr="00AA0E0A">
        <w:rPr>
          <w:sz w:val="22"/>
          <w:szCs w:val="22"/>
        </w:rPr>
        <w:t xml:space="preserve">Rechtsabteilung </w:t>
      </w:r>
      <w:r w:rsidRPr="00AA0E0A">
        <w:rPr>
          <w:sz w:val="22"/>
          <w:szCs w:val="22"/>
        </w:rPr>
        <w:tab/>
      </w:r>
      <w:r w:rsidRPr="00AA0E0A">
        <w:rPr>
          <w:sz w:val="22"/>
          <w:szCs w:val="22"/>
        </w:rPr>
        <w:tab/>
      </w:r>
      <w:r w:rsidRPr="00AA0E0A">
        <w:rPr>
          <w:sz w:val="22"/>
          <w:szCs w:val="22"/>
        </w:rPr>
        <w:tab/>
      </w:r>
      <w:r w:rsidRPr="00AA0E0A">
        <w:rPr>
          <w:sz w:val="22"/>
          <w:szCs w:val="22"/>
        </w:rPr>
        <w:tab/>
      </w:r>
      <w:r w:rsidRPr="00AA0E0A">
        <w:rPr>
          <w:sz w:val="22"/>
          <w:szCs w:val="22"/>
        </w:rPr>
        <w:tab/>
      </w:r>
      <w:r w:rsidRPr="00AA0E0A">
        <w:rPr>
          <w:sz w:val="22"/>
          <w:szCs w:val="22"/>
        </w:rPr>
        <w:tab/>
      </w:r>
      <w:r w:rsidRPr="00AA0E0A">
        <w:rPr>
          <w:sz w:val="22"/>
          <w:szCs w:val="22"/>
        </w:rPr>
        <w:tab/>
      </w:r>
      <w:r w:rsidRPr="00AA0E0A">
        <w:rPr>
          <w:sz w:val="16"/>
          <w:szCs w:val="16"/>
        </w:rPr>
        <w:t>Email: dirk.ritter@bvm.hamburg.de</w:t>
      </w:r>
    </w:p>
    <w:p w:rsidR="00AA0E0A" w:rsidRDefault="00AA0E0A" w:rsidP="00AA0E0A">
      <w:pPr>
        <w:jc w:val="both"/>
        <w:rPr>
          <w:sz w:val="22"/>
          <w:szCs w:val="22"/>
        </w:rPr>
      </w:pPr>
      <w:r w:rsidRPr="00AA0E0A">
        <w:rPr>
          <w:sz w:val="22"/>
          <w:szCs w:val="22"/>
        </w:rPr>
        <w:t>AR 2</w:t>
      </w:r>
      <w:r w:rsidR="00A601B6">
        <w:rPr>
          <w:sz w:val="22"/>
          <w:szCs w:val="22"/>
        </w:rPr>
        <w:t>-R</w:t>
      </w:r>
      <w:r w:rsidRPr="00AA0E0A">
        <w:rPr>
          <w:sz w:val="22"/>
          <w:szCs w:val="22"/>
        </w:rPr>
        <w:tab/>
      </w:r>
      <w:r w:rsidRPr="00AA0E0A">
        <w:rPr>
          <w:sz w:val="22"/>
          <w:szCs w:val="22"/>
        </w:rPr>
        <w:tab/>
      </w:r>
      <w:r w:rsidRPr="00AA0E0A">
        <w:rPr>
          <w:sz w:val="22"/>
          <w:szCs w:val="22"/>
        </w:rPr>
        <w:tab/>
      </w:r>
      <w:r w:rsidRPr="00AA0E0A">
        <w:rPr>
          <w:sz w:val="22"/>
          <w:szCs w:val="22"/>
        </w:rPr>
        <w:tab/>
      </w:r>
      <w:r w:rsidRPr="00AA0E0A">
        <w:rPr>
          <w:sz w:val="22"/>
          <w:szCs w:val="22"/>
        </w:rPr>
        <w:tab/>
      </w:r>
      <w:r w:rsidRPr="00AA0E0A">
        <w:rPr>
          <w:sz w:val="22"/>
          <w:szCs w:val="22"/>
        </w:rPr>
        <w:tab/>
      </w:r>
      <w:r w:rsidRPr="00AA0E0A">
        <w:rPr>
          <w:sz w:val="22"/>
          <w:szCs w:val="22"/>
        </w:rPr>
        <w:tab/>
      </w:r>
      <w:r w:rsidRPr="00AA0E0A">
        <w:rPr>
          <w:sz w:val="22"/>
          <w:szCs w:val="22"/>
        </w:rPr>
        <w:tab/>
      </w:r>
    </w:p>
    <w:p w:rsidR="007E12A1" w:rsidRPr="007B1A72" w:rsidRDefault="00AA0E0A" w:rsidP="00AA0E0A">
      <w:pPr>
        <w:ind w:left="5664" w:firstLine="708"/>
        <w:jc w:val="both"/>
        <w:rPr>
          <w:sz w:val="20"/>
          <w:szCs w:val="20"/>
        </w:rPr>
      </w:pPr>
      <w:r w:rsidRPr="007B1A72">
        <w:rPr>
          <w:sz w:val="20"/>
          <w:szCs w:val="20"/>
        </w:rPr>
        <w:t>Hamburg</w:t>
      </w:r>
      <w:r w:rsidR="007B1A72">
        <w:rPr>
          <w:sz w:val="20"/>
          <w:szCs w:val="20"/>
        </w:rPr>
        <w:t>,</w:t>
      </w:r>
      <w:r w:rsidRPr="007B1A72">
        <w:rPr>
          <w:sz w:val="20"/>
          <w:szCs w:val="20"/>
        </w:rPr>
        <w:t>1</w:t>
      </w:r>
      <w:r w:rsidR="00D25239">
        <w:rPr>
          <w:sz w:val="20"/>
          <w:szCs w:val="20"/>
        </w:rPr>
        <w:t>7</w:t>
      </w:r>
      <w:r w:rsidRPr="007B1A72">
        <w:rPr>
          <w:sz w:val="20"/>
          <w:szCs w:val="20"/>
        </w:rPr>
        <w:t xml:space="preserve">. </w:t>
      </w:r>
      <w:r w:rsidR="007B1A72" w:rsidRPr="007B1A72">
        <w:rPr>
          <w:sz w:val="20"/>
          <w:szCs w:val="20"/>
        </w:rPr>
        <w:t>September</w:t>
      </w:r>
      <w:r w:rsidRPr="007B1A72">
        <w:rPr>
          <w:sz w:val="20"/>
          <w:szCs w:val="20"/>
        </w:rPr>
        <w:t xml:space="preserve"> 2024</w:t>
      </w:r>
    </w:p>
    <w:p w:rsidR="007E12A1" w:rsidRDefault="007E12A1" w:rsidP="00B334BE">
      <w:pPr>
        <w:jc w:val="both"/>
        <w:rPr>
          <w:sz w:val="22"/>
          <w:szCs w:val="22"/>
        </w:rPr>
      </w:pPr>
    </w:p>
    <w:p w:rsidR="00B334BE" w:rsidRPr="00684013" w:rsidRDefault="00B334BE" w:rsidP="00B334BE">
      <w:pPr>
        <w:jc w:val="both"/>
        <w:rPr>
          <w:b/>
        </w:rPr>
      </w:pPr>
      <w:r w:rsidRPr="00684013">
        <w:rPr>
          <w:b/>
        </w:rPr>
        <w:t>Anpassung Taxentarif 2025</w:t>
      </w:r>
    </w:p>
    <w:p w:rsidR="00B334BE" w:rsidRPr="00684013" w:rsidRDefault="00B334BE" w:rsidP="00B334BE">
      <w:pPr>
        <w:jc w:val="both"/>
      </w:pPr>
    </w:p>
    <w:p w:rsidR="00B334BE" w:rsidRPr="00684013" w:rsidRDefault="00863FC1" w:rsidP="00863FC1">
      <w:pPr>
        <w:pStyle w:val="Listenabsatz"/>
        <w:numPr>
          <w:ilvl w:val="0"/>
          <w:numId w:val="1"/>
        </w:numPr>
        <w:ind w:left="426" w:hanging="426"/>
        <w:jc w:val="both"/>
      </w:pPr>
      <w:r w:rsidRPr="00684013">
        <w:t>Zieltermin: 1.2.2025</w:t>
      </w:r>
    </w:p>
    <w:p w:rsidR="001940F6" w:rsidRPr="00684013" w:rsidRDefault="001940F6" w:rsidP="001940F6">
      <w:pPr>
        <w:jc w:val="both"/>
      </w:pPr>
    </w:p>
    <w:p w:rsidR="00863FC1" w:rsidRPr="00684013" w:rsidRDefault="00863FC1" w:rsidP="00863FC1">
      <w:pPr>
        <w:pStyle w:val="Listenabsatz"/>
        <w:numPr>
          <w:ilvl w:val="0"/>
          <w:numId w:val="1"/>
        </w:numPr>
        <w:ind w:left="426" w:hanging="426"/>
        <w:jc w:val="both"/>
      </w:pPr>
      <w:r w:rsidRPr="00684013">
        <w:t>Wesentliche Änderungen:</w:t>
      </w:r>
    </w:p>
    <w:p w:rsidR="00863FC1" w:rsidRPr="00684013" w:rsidRDefault="00863FC1" w:rsidP="00863FC1">
      <w:pPr>
        <w:pStyle w:val="Listenabsatz"/>
        <w:numPr>
          <w:ilvl w:val="0"/>
          <w:numId w:val="2"/>
        </w:numPr>
        <w:jc w:val="both"/>
      </w:pPr>
      <w:r w:rsidRPr="00684013">
        <w:t>Vereinheitlichung des Tarifs mit einem Tarif für alle Zeiten.</w:t>
      </w:r>
    </w:p>
    <w:p w:rsidR="00863FC1" w:rsidRPr="00684013" w:rsidRDefault="00863FC1" w:rsidP="00863FC1">
      <w:pPr>
        <w:pStyle w:val="Listenabsatz"/>
        <w:numPr>
          <w:ilvl w:val="0"/>
          <w:numId w:val="2"/>
        </w:numPr>
        <w:jc w:val="both"/>
      </w:pPr>
      <w:r w:rsidRPr="00684013">
        <w:t>Streichung der Karenzminute (bisher wirkt sich die erste Minute des Stehens nicht auf den Preis aus).</w:t>
      </w:r>
      <w:r w:rsidR="00A601B6" w:rsidRPr="00684013">
        <w:t xml:space="preserve"> Dadurch spürbare Erhöhung des Tarifs.</w:t>
      </w:r>
    </w:p>
    <w:p w:rsidR="00863FC1" w:rsidRPr="00684013" w:rsidRDefault="00A601B6" w:rsidP="00863FC1">
      <w:pPr>
        <w:pStyle w:val="Listenabsatz"/>
        <w:numPr>
          <w:ilvl w:val="0"/>
          <w:numId w:val="2"/>
        </w:numPr>
        <w:jc w:val="both"/>
      </w:pPr>
      <w:r w:rsidRPr="00684013">
        <w:t xml:space="preserve">Dafür </w:t>
      </w:r>
      <w:r w:rsidR="00863FC1" w:rsidRPr="00684013">
        <w:t>Absenkung der Grundgebühr auf einheitlich 4,50 € (</w:t>
      </w:r>
      <w:r w:rsidR="00D25239">
        <w:t xml:space="preserve">in den bisherigen </w:t>
      </w:r>
      <w:r w:rsidR="00863FC1" w:rsidRPr="00684013">
        <w:t>Zwischenzeiten leichte Erhöhung).</w:t>
      </w:r>
      <w:r w:rsidRPr="00684013">
        <w:t xml:space="preserve"> </w:t>
      </w:r>
    </w:p>
    <w:p w:rsidR="007B1A72" w:rsidRPr="00684013" w:rsidRDefault="007B1A72" w:rsidP="00863FC1">
      <w:pPr>
        <w:pStyle w:val="Listenabsatz"/>
        <w:numPr>
          <w:ilvl w:val="0"/>
          <w:numId w:val="2"/>
        </w:numPr>
        <w:jc w:val="both"/>
      </w:pPr>
      <w:r w:rsidRPr="00684013">
        <w:t xml:space="preserve">Hamburg damit auf „Augenhöhe“ mit den anderen Großstädten (siehe unten Taxentarife Übersicht Großstädte). </w:t>
      </w:r>
    </w:p>
    <w:p w:rsidR="00863FC1" w:rsidRDefault="00A601B6" w:rsidP="00863FC1">
      <w:pPr>
        <w:pStyle w:val="Listenabsatz"/>
        <w:numPr>
          <w:ilvl w:val="0"/>
          <w:numId w:val="2"/>
        </w:numPr>
        <w:jc w:val="both"/>
      </w:pPr>
      <w:r w:rsidRPr="00684013">
        <w:t xml:space="preserve">Dadurch </w:t>
      </w:r>
      <w:r w:rsidR="00863FC1" w:rsidRPr="00684013">
        <w:t xml:space="preserve">Erhöhung des Tarifs um </w:t>
      </w:r>
      <w:r w:rsidRPr="00684013">
        <w:t xml:space="preserve">durchschnittlich </w:t>
      </w:r>
      <w:r w:rsidR="00863FC1" w:rsidRPr="00684013">
        <w:t>4,8 % (Berücksichtigung der Erhöhung des gesetzlichen Mindestlohns zum 1.1.24 und 1.1.25 von 12 € auf dann 12,81 €, Ausgleich Inflation, Orientierung an der geplanten HVV-Tarifanpassung).</w:t>
      </w:r>
      <w:r w:rsidR="007B1A72" w:rsidRPr="00684013">
        <w:t xml:space="preserve"> Wichtig: Preise erhöhen sich</w:t>
      </w:r>
      <w:r w:rsidR="00D25239">
        <w:t xml:space="preserve"> dadurch</w:t>
      </w:r>
      <w:r w:rsidR="007B1A72" w:rsidRPr="00684013">
        <w:t xml:space="preserve"> insbesondere in verkehrsbelasteten Zeiten!</w:t>
      </w:r>
    </w:p>
    <w:p w:rsidR="00F5449B" w:rsidRPr="00684013" w:rsidRDefault="00F5449B" w:rsidP="00863FC1">
      <w:pPr>
        <w:pStyle w:val="Listenabsatz"/>
        <w:numPr>
          <w:ilvl w:val="0"/>
          <w:numId w:val="2"/>
        </w:numPr>
        <w:jc w:val="both"/>
      </w:pPr>
      <w:r>
        <w:t>D</w:t>
      </w:r>
      <w:r w:rsidRPr="00F5449B">
        <w:t xml:space="preserve">ie </w:t>
      </w:r>
      <w:r>
        <w:t xml:space="preserve">in der Taxenordnung bereits geregelten </w:t>
      </w:r>
      <w:r w:rsidRPr="00F5449B">
        <w:t xml:space="preserve">Festpreise mit den inkludierten Fahrstrecken </w:t>
      </w:r>
      <w:r>
        <w:t xml:space="preserve">werden </w:t>
      </w:r>
      <w:r w:rsidRPr="00F5449B">
        <w:t>auf 38 Euro für eine Taxenfahrt für eine Fahrstrecke von bis zu 12 Kilometern, auf 52 Euro für eine Fahrtstrecke von bis zu 20 Kilometern und 82 Euro für eine Wegstrecke von bis zu 35 Kilometern angepa</w:t>
      </w:r>
      <w:r>
        <w:t>ss</w:t>
      </w:r>
      <w:r w:rsidRPr="00F5449B">
        <w:t>t.</w:t>
      </w:r>
    </w:p>
    <w:p w:rsidR="00863FC1" w:rsidRDefault="00863FC1" w:rsidP="00863FC1">
      <w:pPr>
        <w:pStyle w:val="Listenabsatz"/>
        <w:numPr>
          <w:ilvl w:val="0"/>
          <w:numId w:val="2"/>
        </w:numPr>
        <w:jc w:val="both"/>
      </w:pPr>
      <w:r w:rsidRPr="00684013">
        <w:t xml:space="preserve">Einführung von Festpreisen für bestellte Fahrten, die sich am </w:t>
      </w:r>
      <w:r w:rsidR="00D25239">
        <w:t>Regelt</w:t>
      </w:r>
      <w:r w:rsidRPr="00684013">
        <w:t>arif orientieren</w:t>
      </w:r>
      <w:r w:rsidR="00D25239">
        <w:t xml:space="preserve"> und zu verkehrsbelasteten Zeiten einen höheren prozentualen Aufschlag erfahren (Gleichklang mit dem Regeltarif ohne Karenzminute)</w:t>
      </w:r>
      <w:r w:rsidRPr="00684013">
        <w:t xml:space="preserve">.  </w:t>
      </w:r>
    </w:p>
    <w:p w:rsidR="00F5449B" w:rsidRPr="00F5449B" w:rsidRDefault="00F5449B" w:rsidP="00F5449B">
      <w:pPr>
        <w:pStyle w:val="Listenabsatz"/>
        <w:numPr>
          <w:ilvl w:val="0"/>
          <w:numId w:val="2"/>
        </w:numPr>
      </w:pPr>
      <w:r>
        <w:t>D</w:t>
      </w:r>
      <w:r w:rsidRPr="00F5449B">
        <w:t>ie Eingabe und Erfassung von Festpreisen</w:t>
      </w:r>
      <w:r>
        <w:t xml:space="preserve"> automatisiert oder händisch </w:t>
      </w:r>
      <w:r w:rsidRPr="00F5449B">
        <w:t xml:space="preserve">für bestellte Taxenfahrten in die Taxameter als Voraussetzung für deren zweijährige Erprobung </w:t>
      </w:r>
      <w:r>
        <w:t xml:space="preserve">soll </w:t>
      </w:r>
      <w:r w:rsidRPr="00F5449B">
        <w:t>ermöglicht werden</w:t>
      </w:r>
      <w:r>
        <w:t>.</w:t>
      </w:r>
      <w:bookmarkStart w:id="0" w:name="_GoBack"/>
      <w:bookmarkEnd w:id="0"/>
    </w:p>
    <w:p w:rsidR="00F5449B" w:rsidRPr="00684013" w:rsidRDefault="00F5449B" w:rsidP="00F5449B">
      <w:pPr>
        <w:ind w:left="786"/>
        <w:jc w:val="both"/>
      </w:pPr>
    </w:p>
    <w:p w:rsidR="00B334BE" w:rsidRPr="00684013" w:rsidRDefault="00B334BE" w:rsidP="00B334BE">
      <w:pPr>
        <w:jc w:val="both"/>
      </w:pPr>
    </w:p>
    <w:p w:rsidR="00B334BE" w:rsidRPr="00684013" w:rsidRDefault="007E12A1" w:rsidP="007E12A1">
      <w:pPr>
        <w:pStyle w:val="Listenabsatz"/>
        <w:numPr>
          <w:ilvl w:val="0"/>
          <w:numId w:val="3"/>
        </w:numPr>
        <w:ind w:left="426" w:hanging="426"/>
        <w:jc w:val="both"/>
      </w:pPr>
      <w:r w:rsidRPr="00684013">
        <w:t>Vorschlag für den Taxentarif 2025</w:t>
      </w:r>
    </w:p>
    <w:p w:rsidR="00B334BE" w:rsidRDefault="00B334BE" w:rsidP="00B334BE">
      <w:pPr>
        <w:jc w:val="both"/>
        <w:rPr>
          <w:sz w:val="22"/>
          <w:szCs w:val="22"/>
        </w:rPr>
      </w:pPr>
    </w:p>
    <w:tbl>
      <w:tblPr>
        <w:tblStyle w:val="Tabellenraster"/>
        <w:tblW w:w="8647" w:type="dxa"/>
        <w:tblInd w:w="1129" w:type="dxa"/>
        <w:tblLayout w:type="fixed"/>
        <w:tblLook w:val="04A0" w:firstRow="1" w:lastRow="0" w:firstColumn="1" w:lastColumn="0" w:noHBand="0" w:noVBand="1"/>
      </w:tblPr>
      <w:tblGrid>
        <w:gridCol w:w="1761"/>
        <w:gridCol w:w="1216"/>
        <w:gridCol w:w="1559"/>
        <w:gridCol w:w="1843"/>
        <w:gridCol w:w="2268"/>
      </w:tblGrid>
      <w:tr w:rsidR="00B334BE" w:rsidTr="00F5449B">
        <w:tc>
          <w:tcPr>
            <w:tcW w:w="1761" w:type="dxa"/>
            <w:vMerge w:val="restart"/>
            <w:tcBorders>
              <w:top w:val="single" w:sz="4" w:space="0" w:color="auto"/>
              <w:left w:val="single" w:sz="4" w:space="0" w:color="auto"/>
              <w:bottom w:val="single" w:sz="12" w:space="0" w:color="auto"/>
              <w:right w:val="single" w:sz="12" w:space="0" w:color="auto"/>
            </w:tcBorders>
          </w:tcPr>
          <w:p w:rsidR="00B334BE" w:rsidRDefault="00B334BE" w:rsidP="006A01C1">
            <w:pPr>
              <w:jc w:val="both"/>
              <w:rPr>
                <w:sz w:val="22"/>
                <w:szCs w:val="22"/>
                <w:lang w:eastAsia="zh-CN"/>
              </w:rPr>
            </w:pPr>
            <w:bookmarkStart w:id="1" w:name="_Hlk129007784"/>
            <w:bookmarkStart w:id="2" w:name="_Hlk128551310"/>
            <w:r>
              <w:rPr>
                <w:sz w:val="22"/>
                <w:szCs w:val="22"/>
              </w:rPr>
              <w:br w:type="page"/>
            </w:r>
          </w:p>
        </w:tc>
        <w:tc>
          <w:tcPr>
            <w:tcW w:w="2775" w:type="dxa"/>
            <w:gridSpan w:val="2"/>
            <w:tcBorders>
              <w:top w:val="single" w:sz="12" w:space="0" w:color="auto"/>
              <w:left w:val="single" w:sz="12" w:space="0" w:color="auto"/>
              <w:bottom w:val="single" w:sz="12" w:space="0" w:color="auto"/>
              <w:right w:val="single" w:sz="12" w:space="0" w:color="auto"/>
            </w:tcBorders>
            <w:hideMark/>
          </w:tcPr>
          <w:p w:rsidR="00B334BE" w:rsidRDefault="00A601B6" w:rsidP="006A01C1">
            <w:pPr>
              <w:jc w:val="center"/>
              <w:rPr>
                <w:sz w:val="22"/>
                <w:szCs w:val="22"/>
                <w:lang w:eastAsia="zh-CN"/>
              </w:rPr>
            </w:pPr>
            <w:r>
              <w:rPr>
                <w:b/>
                <w:sz w:val="22"/>
                <w:szCs w:val="22"/>
                <w:lang w:eastAsia="zh-CN"/>
              </w:rPr>
              <w:t xml:space="preserve">aktueller </w:t>
            </w:r>
            <w:r w:rsidR="00B334BE">
              <w:rPr>
                <w:b/>
                <w:sz w:val="22"/>
                <w:szCs w:val="22"/>
                <w:lang w:eastAsia="zh-CN"/>
              </w:rPr>
              <w:t>Tarif 202</w:t>
            </w:r>
            <w:r w:rsidR="007E12A1">
              <w:rPr>
                <w:b/>
                <w:sz w:val="22"/>
                <w:szCs w:val="22"/>
                <w:lang w:eastAsia="zh-CN"/>
              </w:rPr>
              <w:t>3</w:t>
            </w:r>
            <w:r w:rsidR="00B334BE">
              <w:rPr>
                <w:sz w:val="22"/>
                <w:szCs w:val="22"/>
                <w:lang w:eastAsia="zh-CN"/>
              </w:rPr>
              <w:t xml:space="preserve"> </w:t>
            </w:r>
            <w:r w:rsidR="00B334BE">
              <w:rPr>
                <w:sz w:val="16"/>
                <w:szCs w:val="16"/>
                <w:lang w:eastAsia="zh-CN"/>
              </w:rPr>
              <w:t>in Euro</w:t>
            </w:r>
          </w:p>
        </w:tc>
        <w:tc>
          <w:tcPr>
            <w:tcW w:w="1843" w:type="dxa"/>
            <w:vMerge w:val="restart"/>
            <w:tcBorders>
              <w:top w:val="single" w:sz="12" w:space="0" w:color="auto"/>
              <w:left w:val="single" w:sz="12" w:space="0" w:color="auto"/>
              <w:bottom w:val="single" w:sz="12" w:space="0" w:color="auto"/>
              <w:right w:val="single" w:sz="12" w:space="0" w:color="auto"/>
            </w:tcBorders>
          </w:tcPr>
          <w:p w:rsidR="00B334BE" w:rsidRDefault="00B334BE" w:rsidP="006A01C1">
            <w:pPr>
              <w:jc w:val="center"/>
              <w:rPr>
                <w:b/>
                <w:sz w:val="22"/>
                <w:szCs w:val="22"/>
                <w:lang w:eastAsia="zh-CN"/>
              </w:rPr>
            </w:pPr>
          </w:p>
        </w:tc>
        <w:tc>
          <w:tcPr>
            <w:tcW w:w="2268" w:type="dxa"/>
            <w:tcBorders>
              <w:top w:val="single" w:sz="12" w:space="0" w:color="auto"/>
              <w:left w:val="single" w:sz="12" w:space="0" w:color="auto"/>
              <w:bottom w:val="single" w:sz="12" w:space="0" w:color="auto"/>
              <w:right w:val="single" w:sz="12" w:space="0" w:color="auto"/>
            </w:tcBorders>
            <w:hideMark/>
          </w:tcPr>
          <w:p w:rsidR="00B334BE" w:rsidRDefault="00B334BE" w:rsidP="006A01C1">
            <w:pPr>
              <w:jc w:val="center"/>
              <w:rPr>
                <w:sz w:val="22"/>
                <w:szCs w:val="22"/>
                <w:lang w:eastAsia="zh-CN"/>
              </w:rPr>
            </w:pPr>
            <w:r>
              <w:rPr>
                <w:b/>
                <w:sz w:val="22"/>
                <w:szCs w:val="22"/>
                <w:lang w:eastAsia="zh-CN"/>
              </w:rPr>
              <w:t>neuer Tarif 202</w:t>
            </w:r>
            <w:r w:rsidR="007E12A1">
              <w:rPr>
                <w:b/>
                <w:sz w:val="22"/>
                <w:szCs w:val="22"/>
                <w:lang w:eastAsia="zh-CN"/>
              </w:rPr>
              <w:t>5</w:t>
            </w:r>
            <w:r>
              <w:rPr>
                <w:sz w:val="22"/>
                <w:szCs w:val="22"/>
                <w:lang w:eastAsia="zh-CN"/>
              </w:rPr>
              <w:t xml:space="preserve"> </w:t>
            </w:r>
            <w:r>
              <w:rPr>
                <w:sz w:val="16"/>
                <w:szCs w:val="16"/>
                <w:lang w:eastAsia="zh-CN"/>
              </w:rPr>
              <w:t>in Euro</w:t>
            </w:r>
          </w:p>
        </w:tc>
      </w:tr>
      <w:tr w:rsidR="007E12A1" w:rsidTr="00F5449B">
        <w:tc>
          <w:tcPr>
            <w:tcW w:w="1761" w:type="dxa"/>
            <w:vMerge/>
            <w:tcBorders>
              <w:top w:val="single" w:sz="4" w:space="0" w:color="auto"/>
              <w:left w:val="single" w:sz="4" w:space="0" w:color="auto"/>
              <w:bottom w:val="single" w:sz="12" w:space="0" w:color="auto"/>
              <w:right w:val="single" w:sz="12" w:space="0" w:color="auto"/>
            </w:tcBorders>
            <w:vAlign w:val="center"/>
            <w:hideMark/>
          </w:tcPr>
          <w:p w:rsidR="007E12A1" w:rsidRDefault="007E12A1" w:rsidP="006A01C1">
            <w:pPr>
              <w:rPr>
                <w:sz w:val="22"/>
                <w:szCs w:val="22"/>
                <w:lang w:eastAsia="zh-CN"/>
              </w:rPr>
            </w:pPr>
          </w:p>
        </w:tc>
        <w:tc>
          <w:tcPr>
            <w:tcW w:w="1216" w:type="dxa"/>
            <w:tcBorders>
              <w:top w:val="single" w:sz="12" w:space="0" w:color="auto"/>
              <w:left w:val="single" w:sz="12" w:space="0" w:color="auto"/>
              <w:bottom w:val="single" w:sz="12" w:space="0" w:color="auto"/>
              <w:right w:val="single" w:sz="4" w:space="0" w:color="auto"/>
            </w:tcBorders>
            <w:hideMark/>
          </w:tcPr>
          <w:p w:rsidR="007E12A1" w:rsidRDefault="007E12A1" w:rsidP="006A01C1">
            <w:pPr>
              <w:jc w:val="center"/>
              <w:rPr>
                <w:sz w:val="22"/>
                <w:szCs w:val="22"/>
                <w:lang w:eastAsia="zh-CN"/>
              </w:rPr>
            </w:pPr>
            <w:r>
              <w:rPr>
                <w:sz w:val="22"/>
                <w:szCs w:val="22"/>
                <w:lang w:eastAsia="zh-CN"/>
              </w:rPr>
              <w:t>Haupt-zeiten*</w:t>
            </w:r>
          </w:p>
        </w:tc>
        <w:tc>
          <w:tcPr>
            <w:tcW w:w="1559" w:type="dxa"/>
            <w:tcBorders>
              <w:top w:val="single" w:sz="12" w:space="0" w:color="auto"/>
              <w:left w:val="single" w:sz="4" w:space="0" w:color="auto"/>
              <w:bottom w:val="single" w:sz="12" w:space="0" w:color="auto"/>
              <w:right w:val="single" w:sz="12" w:space="0" w:color="auto"/>
            </w:tcBorders>
            <w:hideMark/>
          </w:tcPr>
          <w:p w:rsidR="007E12A1" w:rsidRDefault="007E12A1" w:rsidP="006A01C1">
            <w:pPr>
              <w:jc w:val="center"/>
              <w:rPr>
                <w:sz w:val="22"/>
                <w:szCs w:val="22"/>
                <w:lang w:eastAsia="zh-CN"/>
              </w:rPr>
            </w:pPr>
            <w:r>
              <w:rPr>
                <w:sz w:val="22"/>
                <w:szCs w:val="22"/>
                <w:lang w:eastAsia="zh-CN"/>
              </w:rPr>
              <w:t>Zwischen-zeiten*</w:t>
            </w:r>
          </w:p>
        </w:tc>
        <w:tc>
          <w:tcPr>
            <w:tcW w:w="1843" w:type="dxa"/>
            <w:vMerge/>
            <w:tcBorders>
              <w:top w:val="single" w:sz="12" w:space="0" w:color="auto"/>
              <w:left w:val="single" w:sz="12" w:space="0" w:color="auto"/>
              <w:bottom w:val="single" w:sz="12" w:space="0" w:color="auto"/>
              <w:right w:val="single" w:sz="12" w:space="0" w:color="auto"/>
            </w:tcBorders>
            <w:vAlign w:val="center"/>
            <w:hideMark/>
          </w:tcPr>
          <w:p w:rsidR="007E12A1" w:rsidRDefault="007E12A1" w:rsidP="006A01C1">
            <w:pPr>
              <w:rPr>
                <w:b/>
                <w:sz w:val="22"/>
                <w:szCs w:val="22"/>
                <w:lang w:eastAsia="zh-CN"/>
              </w:rPr>
            </w:pPr>
          </w:p>
        </w:tc>
        <w:tc>
          <w:tcPr>
            <w:tcW w:w="2268" w:type="dxa"/>
            <w:tcBorders>
              <w:top w:val="single" w:sz="12" w:space="0" w:color="auto"/>
              <w:left w:val="single" w:sz="12" w:space="0" w:color="auto"/>
              <w:bottom w:val="single" w:sz="12" w:space="0" w:color="auto"/>
              <w:right w:val="single" w:sz="12" w:space="0" w:color="auto"/>
            </w:tcBorders>
          </w:tcPr>
          <w:p w:rsidR="007E12A1" w:rsidRDefault="007E12A1" w:rsidP="006A01C1">
            <w:pPr>
              <w:jc w:val="center"/>
              <w:rPr>
                <w:sz w:val="22"/>
                <w:szCs w:val="22"/>
                <w:lang w:eastAsia="zh-CN"/>
              </w:rPr>
            </w:pPr>
            <w:r>
              <w:rPr>
                <w:sz w:val="22"/>
                <w:szCs w:val="22"/>
                <w:lang w:eastAsia="zh-CN"/>
              </w:rPr>
              <w:t>Alle Zeiten</w:t>
            </w:r>
          </w:p>
        </w:tc>
      </w:tr>
      <w:tr w:rsidR="007E12A1" w:rsidTr="00F5449B">
        <w:tc>
          <w:tcPr>
            <w:tcW w:w="1761" w:type="dxa"/>
            <w:tcBorders>
              <w:top w:val="single" w:sz="12" w:space="0" w:color="auto"/>
              <w:left w:val="single" w:sz="12" w:space="0" w:color="auto"/>
              <w:bottom w:val="single" w:sz="4" w:space="0" w:color="auto"/>
              <w:right w:val="single" w:sz="12" w:space="0" w:color="auto"/>
            </w:tcBorders>
            <w:hideMark/>
          </w:tcPr>
          <w:p w:rsidR="007E12A1" w:rsidRDefault="007E12A1" w:rsidP="006A01C1">
            <w:pPr>
              <w:jc w:val="both"/>
              <w:rPr>
                <w:sz w:val="22"/>
                <w:szCs w:val="22"/>
                <w:lang w:eastAsia="zh-CN"/>
              </w:rPr>
            </w:pPr>
            <w:r>
              <w:rPr>
                <w:sz w:val="22"/>
                <w:szCs w:val="22"/>
                <w:lang w:eastAsia="zh-CN"/>
              </w:rPr>
              <w:t>Grundgebühr</w:t>
            </w:r>
          </w:p>
        </w:tc>
        <w:tc>
          <w:tcPr>
            <w:tcW w:w="1216" w:type="dxa"/>
            <w:tcBorders>
              <w:top w:val="single" w:sz="12" w:space="0" w:color="auto"/>
              <w:left w:val="single" w:sz="12" w:space="0" w:color="auto"/>
              <w:bottom w:val="single" w:sz="4" w:space="0" w:color="auto"/>
              <w:right w:val="single" w:sz="4" w:space="0" w:color="auto"/>
            </w:tcBorders>
            <w:hideMark/>
          </w:tcPr>
          <w:p w:rsidR="007E12A1" w:rsidRDefault="007E12A1" w:rsidP="006A01C1">
            <w:pPr>
              <w:jc w:val="center"/>
              <w:rPr>
                <w:sz w:val="22"/>
                <w:szCs w:val="22"/>
                <w:lang w:eastAsia="zh-CN"/>
              </w:rPr>
            </w:pPr>
            <w:r>
              <w:rPr>
                <w:sz w:val="22"/>
                <w:szCs w:val="22"/>
                <w:lang w:eastAsia="zh-CN"/>
              </w:rPr>
              <w:t>6,--</w:t>
            </w:r>
          </w:p>
        </w:tc>
        <w:tc>
          <w:tcPr>
            <w:tcW w:w="1559" w:type="dxa"/>
            <w:tcBorders>
              <w:top w:val="single" w:sz="12" w:space="0" w:color="auto"/>
              <w:left w:val="single" w:sz="4" w:space="0" w:color="auto"/>
              <w:bottom w:val="single" w:sz="4" w:space="0" w:color="auto"/>
              <w:right w:val="single" w:sz="12" w:space="0" w:color="auto"/>
            </w:tcBorders>
            <w:hideMark/>
          </w:tcPr>
          <w:p w:rsidR="007E12A1" w:rsidRDefault="007E12A1" w:rsidP="006A01C1">
            <w:pPr>
              <w:jc w:val="center"/>
              <w:rPr>
                <w:sz w:val="22"/>
                <w:szCs w:val="22"/>
                <w:lang w:eastAsia="zh-CN"/>
              </w:rPr>
            </w:pPr>
            <w:r>
              <w:rPr>
                <w:sz w:val="22"/>
                <w:szCs w:val="22"/>
                <w:lang w:eastAsia="zh-CN"/>
              </w:rPr>
              <w:t>4,--</w:t>
            </w:r>
          </w:p>
        </w:tc>
        <w:tc>
          <w:tcPr>
            <w:tcW w:w="1843" w:type="dxa"/>
            <w:tcBorders>
              <w:top w:val="single" w:sz="12" w:space="0" w:color="auto"/>
              <w:left w:val="single" w:sz="4" w:space="0" w:color="auto"/>
              <w:bottom w:val="single" w:sz="4" w:space="0" w:color="auto"/>
              <w:right w:val="single" w:sz="12" w:space="0" w:color="auto"/>
            </w:tcBorders>
            <w:hideMark/>
          </w:tcPr>
          <w:p w:rsidR="007E12A1" w:rsidRDefault="007E12A1" w:rsidP="006A01C1">
            <w:pPr>
              <w:jc w:val="center"/>
              <w:rPr>
                <w:sz w:val="22"/>
                <w:szCs w:val="22"/>
                <w:lang w:eastAsia="zh-CN"/>
              </w:rPr>
            </w:pPr>
            <w:r>
              <w:rPr>
                <w:sz w:val="22"/>
                <w:szCs w:val="22"/>
                <w:lang w:eastAsia="zh-CN"/>
              </w:rPr>
              <w:t>Grundgebühr</w:t>
            </w:r>
          </w:p>
        </w:tc>
        <w:tc>
          <w:tcPr>
            <w:tcW w:w="2268" w:type="dxa"/>
            <w:tcBorders>
              <w:top w:val="single" w:sz="12" w:space="0" w:color="auto"/>
              <w:left w:val="single" w:sz="12" w:space="0" w:color="auto"/>
              <w:bottom w:val="single" w:sz="4" w:space="0" w:color="auto"/>
              <w:right w:val="single" w:sz="12" w:space="0" w:color="auto"/>
            </w:tcBorders>
          </w:tcPr>
          <w:p w:rsidR="007E12A1" w:rsidRDefault="007E12A1" w:rsidP="006A01C1">
            <w:pPr>
              <w:jc w:val="center"/>
              <w:rPr>
                <w:sz w:val="22"/>
                <w:szCs w:val="22"/>
                <w:lang w:eastAsia="zh-CN"/>
              </w:rPr>
            </w:pPr>
            <w:r>
              <w:rPr>
                <w:sz w:val="22"/>
                <w:szCs w:val="22"/>
                <w:lang w:eastAsia="zh-CN"/>
              </w:rPr>
              <w:t xml:space="preserve">4,50 </w:t>
            </w:r>
          </w:p>
        </w:tc>
      </w:tr>
      <w:tr w:rsidR="007E12A1" w:rsidTr="00F5449B">
        <w:trPr>
          <w:trHeight w:val="222"/>
        </w:trPr>
        <w:tc>
          <w:tcPr>
            <w:tcW w:w="1761" w:type="dxa"/>
            <w:tcBorders>
              <w:top w:val="single" w:sz="4" w:space="0" w:color="auto"/>
              <w:left w:val="single" w:sz="12" w:space="0" w:color="auto"/>
              <w:right w:val="single" w:sz="12" w:space="0" w:color="auto"/>
            </w:tcBorders>
            <w:hideMark/>
          </w:tcPr>
          <w:p w:rsidR="007E12A1" w:rsidRDefault="007E12A1" w:rsidP="007E12A1">
            <w:pPr>
              <w:jc w:val="both"/>
              <w:rPr>
                <w:sz w:val="22"/>
                <w:szCs w:val="22"/>
                <w:lang w:eastAsia="zh-CN"/>
              </w:rPr>
            </w:pPr>
            <w:r>
              <w:rPr>
                <w:sz w:val="22"/>
                <w:szCs w:val="22"/>
                <w:lang w:eastAsia="zh-CN"/>
              </w:rPr>
              <w:t>Preis 1-9 km</w:t>
            </w:r>
          </w:p>
        </w:tc>
        <w:tc>
          <w:tcPr>
            <w:tcW w:w="1216" w:type="dxa"/>
            <w:tcBorders>
              <w:top w:val="single" w:sz="4" w:space="0" w:color="auto"/>
              <w:left w:val="single" w:sz="12" w:space="0" w:color="auto"/>
              <w:right w:val="single" w:sz="4" w:space="0" w:color="auto"/>
            </w:tcBorders>
          </w:tcPr>
          <w:p w:rsidR="007E12A1" w:rsidRDefault="007E12A1" w:rsidP="007E12A1">
            <w:pPr>
              <w:jc w:val="center"/>
              <w:rPr>
                <w:sz w:val="22"/>
                <w:szCs w:val="22"/>
                <w:lang w:eastAsia="zh-CN"/>
              </w:rPr>
            </w:pPr>
            <w:r>
              <w:rPr>
                <w:sz w:val="22"/>
                <w:szCs w:val="22"/>
                <w:lang w:eastAsia="zh-CN"/>
              </w:rPr>
              <w:t>2,70</w:t>
            </w:r>
          </w:p>
        </w:tc>
        <w:tc>
          <w:tcPr>
            <w:tcW w:w="1559" w:type="dxa"/>
            <w:tcBorders>
              <w:top w:val="single" w:sz="4" w:space="0" w:color="auto"/>
              <w:left w:val="single" w:sz="4" w:space="0" w:color="auto"/>
              <w:right w:val="single" w:sz="12" w:space="0" w:color="auto"/>
            </w:tcBorders>
          </w:tcPr>
          <w:p w:rsidR="007E12A1" w:rsidRDefault="007E12A1" w:rsidP="007E12A1">
            <w:pPr>
              <w:jc w:val="center"/>
              <w:rPr>
                <w:sz w:val="22"/>
                <w:szCs w:val="22"/>
                <w:lang w:eastAsia="zh-CN"/>
              </w:rPr>
            </w:pPr>
            <w:r>
              <w:rPr>
                <w:sz w:val="22"/>
                <w:szCs w:val="22"/>
                <w:lang w:eastAsia="zh-CN"/>
              </w:rPr>
              <w:t>2,60</w:t>
            </w:r>
          </w:p>
        </w:tc>
        <w:tc>
          <w:tcPr>
            <w:tcW w:w="1843" w:type="dxa"/>
            <w:tcBorders>
              <w:top w:val="single" w:sz="4" w:space="0" w:color="auto"/>
              <w:left w:val="single" w:sz="4" w:space="0" w:color="auto"/>
              <w:bottom w:val="single" w:sz="4" w:space="0" w:color="auto"/>
              <w:right w:val="single" w:sz="12" w:space="0" w:color="auto"/>
            </w:tcBorders>
            <w:vAlign w:val="center"/>
            <w:hideMark/>
          </w:tcPr>
          <w:p w:rsidR="007E12A1" w:rsidRDefault="007E12A1" w:rsidP="007E12A1">
            <w:pPr>
              <w:jc w:val="center"/>
              <w:rPr>
                <w:sz w:val="22"/>
                <w:szCs w:val="22"/>
                <w:lang w:eastAsia="zh-CN"/>
              </w:rPr>
            </w:pPr>
            <w:r>
              <w:rPr>
                <w:sz w:val="22"/>
                <w:szCs w:val="22"/>
                <w:lang w:eastAsia="zh-CN"/>
              </w:rPr>
              <w:t>Preis 1-9 km</w:t>
            </w:r>
          </w:p>
        </w:tc>
        <w:tc>
          <w:tcPr>
            <w:tcW w:w="2268" w:type="dxa"/>
            <w:tcBorders>
              <w:top w:val="single" w:sz="4" w:space="0" w:color="auto"/>
              <w:left w:val="single" w:sz="12" w:space="0" w:color="auto"/>
              <w:bottom w:val="single" w:sz="4" w:space="0" w:color="auto"/>
              <w:right w:val="single" w:sz="12" w:space="0" w:color="auto"/>
            </w:tcBorders>
            <w:vAlign w:val="center"/>
          </w:tcPr>
          <w:p w:rsidR="007E12A1" w:rsidRDefault="007E12A1" w:rsidP="007E12A1">
            <w:pPr>
              <w:jc w:val="center"/>
              <w:rPr>
                <w:sz w:val="22"/>
                <w:szCs w:val="22"/>
                <w:lang w:eastAsia="zh-CN"/>
              </w:rPr>
            </w:pPr>
            <w:r>
              <w:rPr>
                <w:sz w:val="22"/>
                <w:szCs w:val="22"/>
                <w:lang w:eastAsia="zh-CN"/>
              </w:rPr>
              <w:t>2,70</w:t>
            </w:r>
          </w:p>
        </w:tc>
      </w:tr>
      <w:tr w:rsidR="007E12A1" w:rsidTr="00F5449B">
        <w:tc>
          <w:tcPr>
            <w:tcW w:w="1761" w:type="dxa"/>
            <w:tcBorders>
              <w:top w:val="single" w:sz="4" w:space="0" w:color="auto"/>
              <w:left w:val="single" w:sz="12" w:space="0" w:color="auto"/>
              <w:bottom w:val="single" w:sz="4" w:space="0" w:color="auto"/>
              <w:right w:val="single" w:sz="12" w:space="0" w:color="auto"/>
            </w:tcBorders>
            <w:hideMark/>
          </w:tcPr>
          <w:p w:rsidR="007E12A1" w:rsidRDefault="007E12A1" w:rsidP="006A01C1">
            <w:pPr>
              <w:jc w:val="both"/>
              <w:rPr>
                <w:sz w:val="22"/>
                <w:szCs w:val="22"/>
                <w:lang w:eastAsia="zh-CN"/>
              </w:rPr>
            </w:pPr>
            <w:r>
              <w:rPr>
                <w:sz w:val="22"/>
                <w:szCs w:val="22"/>
                <w:lang w:eastAsia="zh-CN"/>
              </w:rPr>
              <w:t>Preis ab 10 km</w:t>
            </w:r>
          </w:p>
        </w:tc>
        <w:tc>
          <w:tcPr>
            <w:tcW w:w="1216" w:type="dxa"/>
            <w:tcBorders>
              <w:top w:val="single" w:sz="4" w:space="0" w:color="auto"/>
              <w:left w:val="single" w:sz="12" w:space="0" w:color="auto"/>
              <w:bottom w:val="single" w:sz="4" w:space="0" w:color="auto"/>
              <w:right w:val="single" w:sz="4" w:space="0" w:color="auto"/>
            </w:tcBorders>
            <w:hideMark/>
          </w:tcPr>
          <w:p w:rsidR="007E12A1" w:rsidRDefault="007E12A1" w:rsidP="006A01C1">
            <w:pPr>
              <w:jc w:val="center"/>
              <w:rPr>
                <w:sz w:val="22"/>
                <w:szCs w:val="22"/>
                <w:lang w:eastAsia="zh-CN"/>
              </w:rPr>
            </w:pPr>
            <w:r>
              <w:rPr>
                <w:sz w:val="22"/>
                <w:szCs w:val="22"/>
                <w:lang w:eastAsia="zh-CN"/>
              </w:rPr>
              <w:t>2,--</w:t>
            </w:r>
          </w:p>
        </w:tc>
        <w:tc>
          <w:tcPr>
            <w:tcW w:w="1559" w:type="dxa"/>
            <w:tcBorders>
              <w:top w:val="single" w:sz="4" w:space="0" w:color="auto"/>
              <w:left w:val="single" w:sz="4" w:space="0" w:color="auto"/>
              <w:bottom w:val="single" w:sz="4" w:space="0" w:color="auto"/>
              <w:right w:val="single" w:sz="12" w:space="0" w:color="auto"/>
            </w:tcBorders>
            <w:hideMark/>
          </w:tcPr>
          <w:p w:rsidR="007E12A1" w:rsidRDefault="007E12A1" w:rsidP="006A01C1">
            <w:pPr>
              <w:jc w:val="center"/>
              <w:rPr>
                <w:sz w:val="22"/>
                <w:szCs w:val="22"/>
                <w:lang w:eastAsia="zh-CN"/>
              </w:rPr>
            </w:pPr>
            <w:r>
              <w:rPr>
                <w:sz w:val="22"/>
                <w:szCs w:val="22"/>
                <w:lang w:eastAsia="zh-CN"/>
              </w:rPr>
              <w:t>1,90</w:t>
            </w:r>
          </w:p>
        </w:tc>
        <w:tc>
          <w:tcPr>
            <w:tcW w:w="1843" w:type="dxa"/>
            <w:tcBorders>
              <w:top w:val="single" w:sz="4" w:space="0" w:color="auto"/>
              <w:left w:val="single" w:sz="4" w:space="0" w:color="auto"/>
              <w:bottom w:val="single" w:sz="4" w:space="0" w:color="auto"/>
              <w:right w:val="single" w:sz="12" w:space="0" w:color="auto"/>
            </w:tcBorders>
            <w:hideMark/>
          </w:tcPr>
          <w:p w:rsidR="007E12A1" w:rsidRDefault="007E12A1" w:rsidP="006A01C1">
            <w:pPr>
              <w:jc w:val="center"/>
              <w:rPr>
                <w:sz w:val="22"/>
                <w:szCs w:val="22"/>
                <w:lang w:eastAsia="zh-CN"/>
              </w:rPr>
            </w:pPr>
            <w:r>
              <w:rPr>
                <w:sz w:val="22"/>
                <w:szCs w:val="22"/>
                <w:lang w:eastAsia="zh-CN"/>
              </w:rPr>
              <w:t>Preis ab 10 km</w:t>
            </w:r>
          </w:p>
        </w:tc>
        <w:tc>
          <w:tcPr>
            <w:tcW w:w="2268" w:type="dxa"/>
            <w:tcBorders>
              <w:top w:val="single" w:sz="4" w:space="0" w:color="auto"/>
              <w:left w:val="single" w:sz="12" w:space="0" w:color="auto"/>
              <w:bottom w:val="single" w:sz="4" w:space="0" w:color="auto"/>
              <w:right w:val="single" w:sz="12" w:space="0" w:color="auto"/>
            </w:tcBorders>
          </w:tcPr>
          <w:p w:rsidR="007E12A1" w:rsidRDefault="007E12A1" w:rsidP="006A01C1">
            <w:pPr>
              <w:jc w:val="center"/>
              <w:rPr>
                <w:sz w:val="22"/>
                <w:szCs w:val="22"/>
                <w:lang w:eastAsia="zh-CN"/>
              </w:rPr>
            </w:pPr>
            <w:r>
              <w:rPr>
                <w:sz w:val="22"/>
                <w:szCs w:val="22"/>
                <w:lang w:eastAsia="zh-CN"/>
              </w:rPr>
              <w:t>2,--</w:t>
            </w:r>
          </w:p>
        </w:tc>
      </w:tr>
      <w:tr w:rsidR="00B334BE" w:rsidTr="00F5449B">
        <w:tc>
          <w:tcPr>
            <w:tcW w:w="1761" w:type="dxa"/>
            <w:tcBorders>
              <w:top w:val="single" w:sz="4" w:space="0" w:color="auto"/>
              <w:left w:val="single" w:sz="12" w:space="0" w:color="auto"/>
              <w:bottom w:val="single" w:sz="4" w:space="0" w:color="auto"/>
              <w:right w:val="single" w:sz="12" w:space="0" w:color="auto"/>
            </w:tcBorders>
            <w:hideMark/>
          </w:tcPr>
          <w:p w:rsidR="00B334BE" w:rsidRDefault="00B334BE" w:rsidP="006A01C1">
            <w:pPr>
              <w:jc w:val="both"/>
              <w:rPr>
                <w:sz w:val="22"/>
                <w:szCs w:val="22"/>
                <w:lang w:eastAsia="zh-CN"/>
              </w:rPr>
            </w:pPr>
            <w:r>
              <w:rPr>
                <w:sz w:val="22"/>
                <w:szCs w:val="22"/>
                <w:lang w:eastAsia="zh-CN"/>
              </w:rPr>
              <w:lastRenderedPageBreak/>
              <w:t>Wartegeld/Std.</w:t>
            </w:r>
          </w:p>
        </w:tc>
        <w:tc>
          <w:tcPr>
            <w:tcW w:w="2775" w:type="dxa"/>
            <w:gridSpan w:val="2"/>
            <w:tcBorders>
              <w:top w:val="single" w:sz="4" w:space="0" w:color="auto"/>
              <w:left w:val="single" w:sz="12" w:space="0" w:color="auto"/>
              <w:bottom w:val="single" w:sz="4" w:space="0" w:color="auto"/>
              <w:right w:val="single" w:sz="12" w:space="0" w:color="auto"/>
            </w:tcBorders>
            <w:hideMark/>
          </w:tcPr>
          <w:p w:rsidR="00B334BE" w:rsidRDefault="00B334BE" w:rsidP="006A01C1">
            <w:pPr>
              <w:jc w:val="center"/>
              <w:rPr>
                <w:sz w:val="22"/>
                <w:szCs w:val="22"/>
                <w:lang w:eastAsia="zh-CN"/>
              </w:rPr>
            </w:pPr>
            <w:r>
              <w:rPr>
                <w:sz w:val="22"/>
                <w:szCs w:val="22"/>
                <w:lang w:eastAsia="zh-CN"/>
              </w:rPr>
              <w:t>3</w:t>
            </w:r>
            <w:r w:rsidR="007E12A1">
              <w:rPr>
                <w:sz w:val="22"/>
                <w:szCs w:val="22"/>
                <w:lang w:eastAsia="zh-CN"/>
              </w:rPr>
              <w:t>8</w:t>
            </w:r>
            <w:r>
              <w:rPr>
                <w:sz w:val="22"/>
                <w:szCs w:val="22"/>
                <w:lang w:eastAsia="zh-CN"/>
              </w:rPr>
              <w:t>,--</w:t>
            </w:r>
          </w:p>
        </w:tc>
        <w:tc>
          <w:tcPr>
            <w:tcW w:w="1843" w:type="dxa"/>
            <w:tcBorders>
              <w:top w:val="single" w:sz="4" w:space="0" w:color="auto"/>
              <w:left w:val="single" w:sz="12" w:space="0" w:color="auto"/>
              <w:bottom w:val="single" w:sz="4" w:space="0" w:color="auto"/>
              <w:right w:val="single" w:sz="12" w:space="0" w:color="auto"/>
            </w:tcBorders>
            <w:hideMark/>
          </w:tcPr>
          <w:p w:rsidR="00B334BE" w:rsidRDefault="00B334BE" w:rsidP="006A01C1">
            <w:pPr>
              <w:jc w:val="center"/>
              <w:rPr>
                <w:sz w:val="22"/>
                <w:szCs w:val="22"/>
                <w:lang w:eastAsia="zh-CN"/>
              </w:rPr>
            </w:pPr>
            <w:r>
              <w:rPr>
                <w:sz w:val="22"/>
                <w:szCs w:val="22"/>
                <w:lang w:eastAsia="zh-CN"/>
              </w:rPr>
              <w:t>Wartegeld/Std.</w:t>
            </w:r>
          </w:p>
        </w:tc>
        <w:tc>
          <w:tcPr>
            <w:tcW w:w="2268" w:type="dxa"/>
            <w:tcBorders>
              <w:top w:val="single" w:sz="4" w:space="0" w:color="auto"/>
              <w:left w:val="single" w:sz="12" w:space="0" w:color="auto"/>
              <w:bottom w:val="single" w:sz="4" w:space="0" w:color="auto"/>
              <w:right w:val="single" w:sz="12" w:space="0" w:color="auto"/>
            </w:tcBorders>
            <w:hideMark/>
          </w:tcPr>
          <w:p w:rsidR="00B334BE" w:rsidRDefault="00B334BE" w:rsidP="006A01C1">
            <w:pPr>
              <w:jc w:val="center"/>
              <w:rPr>
                <w:sz w:val="22"/>
                <w:szCs w:val="22"/>
                <w:lang w:eastAsia="zh-CN"/>
              </w:rPr>
            </w:pPr>
            <w:r>
              <w:rPr>
                <w:sz w:val="22"/>
                <w:szCs w:val="22"/>
                <w:lang w:eastAsia="zh-CN"/>
              </w:rPr>
              <w:t>38,--</w:t>
            </w:r>
          </w:p>
        </w:tc>
      </w:tr>
      <w:tr w:rsidR="00B334BE" w:rsidTr="00F5449B">
        <w:tc>
          <w:tcPr>
            <w:tcW w:w="1761" w:type="dxa"/>
            <w:tcBorders>
              <w:top w:val="single" w:sz="4" w:space="0" w:color="auto"/>
              <w:left w:val="single" w:sz="12" w:space="0" w:color="auto"/>
              <w:bottom w:val="single" w:sz="12" w:space="0" w:color="auto"/>
              <w:right w:val="single" w:sz="12" w:space="0" w:color="auto"/>
            </w:tcBorders>
            <w:hideMark/>
          </w:tcPr>
          <w:p w:rsidR="00B334BE" w:rsidRDefault="00B334BE" w:rsidP="006A01C1">
            <w:pPr>
              <w:jc w:val="both"/>
              <w:rPr>
                <w:sz w:val="22"/>
                <w:szCs w:val="22"/>
                <w:lang w:eastAsia="zh-CN"/>
              </w:rPr>
            </w:pPr>
            <w:r>
              <w:rPr>
                <w:sz w:val="22"/>
                <w:szCs w:val="22"/>
                <w:lang w:eastAsia="zh-CN"/>
              </w:rPr>
              <w:t>Zuschläge</w:t>
            </w:r>
          </w:p>
        </w:tc>
        <w:tc>
          <w:tcPr>
            <w:tcW w:w="2775" w:type="dxa"/>
            <w:gridSpan w:val="2"/>
            <w:tcBorders>
              <w:top w:val="single" w:sz="4" w:space="0" w:color="auto"/>
              <w:left w:val="single" w:sz="12" w:space="0" w:color="auto"/>
              <w:bottom w:val="single" w:sz="12" w:space="0" w:color="auto"/>
              <w:right w:val="single" w:sz="12" w:space="0" w:color="auto"/>
            </w:tcBorders>
            <w:hideMark/>
          </w:tcPr>
          <w:p w:rsidR="00B334BE" w:rsidRDefault="00B334BE" w:rsidP="006A01C1">
            <w:pPr>
              <w:jc w:val="center"/>
              <w:rPr>
                <w:sz w:val="22"/>
                <w:szCs w:val="22"/>
                <w:lang w:eastAsia="zh-CN"/>
              </w:rPr>
            </w:pPr>
            <w:r>
              <w:rPr>
                <w:sz w:val="22"/>
                <w:szCs w:val="22"/>
                <w:lang w:eastAsia="zh-CN"/>
              </w:rPr>
              <w:t>8,--</w:t>
            </w:r>
          </w:p>
        </w:tc>
        <w:tc>
          <w:tcPr>
            <w:tcW w:w="1843" w:type="dxa"/>
            <w:tcBorders>
              <w:top w:val="single" w:sz="4" w:space="0" w:color="auto"/>
              <w:left w:val="single" w:sz="12" w:space="0" w:color="auto"/>
              <w:bottom w:val="single" w:sz="12" w:space="0" w:color="auto"/>
              <w:right w:val="single" w:sz="12" w:space="0" w:color="auto"/>
            </w:tcBorders>
            <w:hideMark/>
          </w:tcPr>
          <w:p w:rsidR="00B334BE" w:rsidRDefault="00B334BE" w:rsidP="006A01C1">
            <w:pPr>
              <w:jc w:val="center"/>
              <w:rPr>
                <w:sz w:val="22"/>
                <w:szCs w:val="22"/>
                <w:lang w:eastAsia="zh-CN"/>
              </w:rPr>
            </w:pPr>
            <w:r>
              <w:rPr>
                <w:sz w:val="22"/>
                <w:szCs w:val="22"/>
                <w:lang w:eastAsia="zh-CN"/>
              </w:rPr>
              <w:t>Zuschläge</w:t>
            </w:r>
          </w:p>
        </w:tc>
        <w:tc>
          <w:tcPr>
            <w:tcW w:w="2268" w:type="dxa"/>
            <w:tcBorders>
              <w:top w:val="single" w:sz="4" w:space="0" w:color="auto"/>
              <w:left w:val="single" w:sz="12" w:space="0" w:color="auto"/>
              <w:bottom w:val="single" w:sz="12" w:space="0" w:color="auto"/>
              <w:right w:val="single" w:sz="12" w:space="0" w:color="auto"/>
            </w:tcBorders>
            <w:hideMark/>
          </w:tcPr>
          <w:p w:rsidR="00B334BE" w:rsidRDefault="00B334BE" w:rsidP="006A01C1">
            <w:pPr>
              <w:jc w:val="center"/>
              <w:rPr>
                <w:sz w:val="22"/>
                <w:szCs w:val="22"/>
                <w:lang w:eastAsia="zh-CN"/>
              </w:rPr>
            </w:pPr>
            <w:r>
              <w:rPr>
                <w:sz w:val="22"/>
                <w:szCs w:val="22"/>
                <w:lang w:eastAsia="zh-CN"/>
              </w:rPr>
              <w:t>8,--</w:t>
            </w:r>
          </w:p>
        </w:tc>
      </w:tr>
    </w:tbl>
    <w:bookmarkEnd w:id="1"/>
    <w:p w:rsidR="00B334BE" w:rsidRDefault="00B334BE" w:rsidP="00B334BE">
      <w:pPr>
        <w:ind w:left="360"/>
        <w:jc w:val="both"/>
        <w:rPr>
          <w:sz w:val="18"/>
          <w:szCs w:val="18"/>
        </w:rPr>
      </w:pPr>
      <w:r>
        <w:rPr>
          <w:sz w:val="18"/>
          <w:szCs w:val="18"/>
        </w:rPr>
        <w:t xml:space="preserve">* Hauptzeiten sind alle Zeiten der Woche mit Ausnahme der Zwischenzeiten, werktags von Montag bis Freitag von 10.00 Uhr bis 15.00 Uhr.   </w:t>
      </w:r>
    </w:p>
    <w:bookmarkEnd w:id="2"/>
    <w:p w:rsidR="00D032AF" w:rsidRDefault="00D032AF"/>
    <w:p w:rsidR="00AA0E0A" w:rsidRDefault="00AA0E0A"/>
    <w:p w:rsidR="007B1A72" w:rsidRDefault="007B1A72"/>
    <w:p w:rsidR="00684013" w:rsidRDefault="00D25239" w:rsidP="00684013">
      <w:pPr>
        <w:pStyle w:val="Listenabsatz"/>
        <w:numPr>
          <w:ilvl w:val="0"/>
          <w:numId w:val="3"/>
        </w:numPr>
        <w:ind w:left="426" w:hanging="426"/>
      </w:pPr>
      <w:r>
        <w:t xml:space="preserve">Aktuelle </w:t>
      </w:r>
      <w:r w:rsidR="00684013">
        <w:t>Taxentarife der deutschen Großstädte</w:t>
      </w:r>
    </w:p>
    <w:p w:rsidR="00684013" w:rsidRDefault="00684013"/>
    <w:p w:rsidR="00684013" w:rsidRDefault="00684013"/>
    <w:tbl>
      <w:tblPr>
        <w:tblStyle w:val="Tabellenraster1"/>
        <w:tblW w:w="14596" w:type="dxa"/>
        <w:tblLook w:val="04A0" w:firstRow="1" w:lastRow="0" w:firstColumn="1" w:lastColumn="0" w:noHBand="0" w:noVBand="1"/>
      </w:tblPr>
      <w:tblGrid>
        <w:gridCol w:w="1898"/>
        <w:gridCol w:w="1754"/>
        <w:gridCol w:w="1270"/>
        <w:gridCol w:w="1565"/>
        <w:gridCol w:w="1572"/>
        <w:gridCol w:w="1362"/>
        <w:gridCol w:w="1877"/>
        <w:gridCol w:w="1470"/>
        <w:gridCol w:w="1828"/>
      </w:tblGrid>
      <w:tr w:rsidR="00684013" w:rsidRPr="00684013" w:rsidTr="00D25239">
        <w:trPr>
          <w:trHeight w:val="570"/>
        </w:trPr>
        <w:tc>
          <w:tcPr>
            <w:tcW w:w="1898" w:type="dxa"/>
          </w:tcPr>
          <w:p w:rsidR="00684013" w:rsidRPr="00684013" w:rsidRDefault="00684013" w:rsidP="00684013">
            <w:pPr>
              <w:rPr>
                <w:rFonts w:eastAsiaTheme="minorHAnsi"/>
              </w:rPr>
            </w:pPr>
          </w:p>
        </w:tc>
        <w:tc>
          <w:tcPr>
            <w:tcW w:w="1754" w:type="dxa"/>
          </w:tcPr>
          <w:p w:rsidR="00684013" w:rsidRPr="00684013" w:rsidRDefault="00684013" w:rsidP="00684013">
            <w:pPr>
              <w:jc w:val="center"/>
              <w:rPr>
                <w:rFonts w:eastAsiaTheme="minorHAnsi"/>
                <w:b/>
              </w:rPr>
            </w:pPr>
            <w:r w:rsidRPr="00684013">
              <w:rPr>
                <w:rFonts w:eastAsiaTheme="minorHAnsi"/>
                <w:b/>
              </w:rPr>
              <w:t>Hamburg neu</w:t>
            </w:r>
            <w:r w:rsidRPr="00684013">
              <w:rPr>
                <w:rFonts w:eastAsiaTheme="minorHAnsi"/>
                <w:b/>
              </w:rPr>
              <w:br/>
            </w:r>
          </w:p>
        </w:tc>
        <w:tc>
          <w:tcPr>
            <w:tcW w:w="1270" w:type="dxa"/>
          </w:tcPr>
          <w:p w:rsidR="00684013" w:rsidRPr="00684013" w:rsidRDefault="00684013" w:rsidP="00684013">
            <w:pPr>
              <w:jc w:val="center"/>
              <w:rPr>
                <w:rFonts w:eastAsiaTheme="minorHAnsi"/>
                <w:b/>
              </w:rPr>
            </w:pPr>
            <w:r w:rsidRPr="00684013">
              <w:rPr>
                <w:rFonts w:eastAsiaTheme="minorHAnsi"/>
                <w:b/>
              </w:rPr>
              <w:t>München</w:t>
            </w:r>
            <w:r w:rsidRPr="00684013">
              <w:rPr>
                <w:rFonts w:eastAsiaTheme="minorHAnsi"/>
                <w:b/>
              </w:rPr>
              <w:br/>
            </w:r>
          </w:p>
        </w:tc>
        <w:tc>
          <w:tcPr>
            <w:tcW w:w="1565" w:type="dxa"/>
          </w:tcPr>
          <w:p w:rsidR="00684013" w:rsidRPr="00684013" w:rsidRDefault="00684013" w:rsidP="00684013">
            <w:pPr>
              <w:jc w:val="center"/>
              <w:rPr>
                <w:rFonts w:eastAsiaTheme="minorHAnsi"/>
                <w:b/>
              </w:rPr>
            </w:pPr>
            <w:r w:rsidRPr="00684013">
              <w:rPr>
                <w:rFonts w:eastAsiaTheme="minorHAnsi"/>
                <w:b/>
              </w:rPr>
              <w:t>Köln</w:t>
            </w:r>
            <w:r w:rsidRPr="00684013">
              <w:rPr>
                <w:rFonts w:eastAsiaTheme="minorHAnsi"/>
                <w:b/>
              </w:rPr>
              <w:br/>
            </w:r>
          </w:p>
        </w:tc>
        <w:tc>
          <w:tcPr>
            <w:tcW w:w="1572" w:type="dxa"/>
          </w:tcPr>
          <w:p w:rsidR="00684013" w:rsidRPr="00684013" w:rsidRDefault="00684013" w:rsidP="00684013">
            <w:pPr>
              <w:jc w:val="center"/>
              <w:rPr>
                <w:rFonts w:eastAsiaTheme="minorHAnsi"/>
                <w:b/>
              </w:rPr>
            </w:pPr>
            <w:r w:rsidRPr="00684013">
              <w:rPr>
                <w:rFonts w:eastAsiaTheme="minorHAnsi"/>
                <w:b/>
              </w:rPr>
              <w:t>Berlin*</w:t>
            </w:r>
            <w:r w:rsidRPr="00684013">
              <w:rPr>
                <w:rFonts w:eastAsiaTheme="minorHAnsi"/>
                <w:b/>
              </w:rPr>
              <w:br/>
            </w:r>
          </w:p>
        </w:tc>
        <w:tc>
          <w:tcPr>
            <w:tcW w:w="1362" w:type="dxa"/>
          </w:tcPr>
          <w:p w:rsidR="00684013" w:rsidRPr="00684013" w:rsidRDefault="00684013" w:rsidP="00684013">
            <w:pPr>
              <w:jc w:val="center"/>
              <w:rPr>
                <w:rFonts w:eastAsiaTheme="minorHAnsi"/>
                <w:b/>
              </w:rPr>
            </w:pPr>
            <w:r w:rsidRPr="00684013">
              <w:rPr>
                <w:rFonts w:eastAsiaTheme="minorHAnsi"/>
                <w:b/>
              </w:rPr>
              <w:t>Frankfurt</w:t>
            </w:r>
            <w:r w:rsidRPr="00684013">
              <w:rPr>
                <w:rFonts w:eastAsiaTheme="minorHAnsi"/>
                <w:b/>
              </w:rPr>
              <w:br/>
            </w:r>
          </w:p>
        </w:tc>
        <w:tc>
          <w:tcPr>
            <w:tcW w:w="1877" w:type="dxa"/>
          </w:tcPr>
          <w:p w:rsidR="00684013" w:rsidRPr="00684013" w:rsidRDefault="00684013" w:rsidP="00684013">
            <w:pPr>
              <w:jc w:val="center"/>
              <w:rPr>
                <w:rFonts w:eastAsiaTheme="minorHAnsi"/>
                <w:b/>
              </w:rPr>
            </w:pPr>
            <w:r w:rsidRPr="00684013">
              <w:rPr>
                <w:rFonts w:eastAsiaTheme="minorHAnsi"/>
                <w:b/>
              </w:rPr>
              <w:t>Stuttgart</w:t>
            </w:r>
            <w:r w:rsidRPr="00684013">
              <w:rPr>
                <w:rFonts w:eastAsiaTheme="minorHAnsi"/>
                <w:b/>
              </w:rPr>
              <w:br/>
            </w:r>
          </w:p>
        </w:tc>
        <w:tc>
          <w:tcPr>
            <w:tcW w:w="1470" w:type="dxa"/>
          </w:tcPr>
          <w:p w:rsidR="00684013" w:rsidRPr="00684013" w:rsidRDefault="00684013" w:rsidP="00684013">
            <w:pPr>
              <w:jc w:val="center"/>
              <w:rPr>
                <w:rFonts w:eastAsiaTheme="minorHAnsi"/>
                <w:b/>
              </w:rPr>
            </w:pPr>
            <w:r w:rsidRPr="00684013">
              <w:rPr>
                <w:rFonts w:eastAsiaTheme="minorHAnsi"/>
                <w:b/>
              </w:rPr>
              <w:t>Düsseldorf</w:t>
            </w:r>
            <w:r w:rsidRPr="00684013">
              <w:rPr>
                <w:rFonts w:eastAsiaTheme="minorHAnsi"/>
                <w:b/>
              </w:rPr>
              <w:br/>
            </w:r>
          </w:p>
        </w:tc>
        <w:tc>
          <w:tcPr>
            <w:tcW w:w="1828" w:type="dxa"/>
          </w:tcPr>
          <w:p w:rsidR="00684013" w:rsidRPr="00684013" w:rsidRDefault="00684013" w:rsidP="00684013">
            <w:pPr>
              <w:jc w:val="center"/>
              <w:rPr>
                <w:rFonts w:eastAsiaTheme="minorHAnsi"/>
                <w:b/>
              </w:rPr>
            </w:pPr>
            <w:r w:rsidRPr="00684013">
              <w:rPr>
                <w:rFonts w:eastAsiaTheme="minorHAnsi"/>
                <w:b/>
              </w:rPr>
              <w:t>Leipzig</w:t>
            </w:r>
            <w:r w:rsidRPr="00684013">
              <w:rPr>
                <w:rFonts w:eastAsiaTheme="minorHAnsi"/>
                <w:b/>
              </w:rPr>
              <w:br/>
            </w:r>
          </w:p>
        </w:tc>
      </w:tr>
      <w:tr w:rsidR="00684013" w:rsidRPr="00684013" w:rsidTr="00684013">
        <w:tc>
          <w:tcPr>
            <w:tcW w:w="1898" w:type="dxa"/>
          </w:tcPr>
          <w:p w:rsidR="00684013" w:rsidRPr="00684013" w:rsidRDefault="00684013" w:rsidP="00684013">
            <w:pPr>
              <w:rPr>
                <w:rFonts w:eastAsiaTheme="minorHAnsi"/>
                <w:b/>
              </w:rPr>
            </w:pPr>
            <w:r w:rsidRPr="00684013">
              <w:rPr>
                <w:rFonts w:eastAsiaTheme="minorHAnsi"/>
                <w:b/>
              </w:rPr>
              <w:t>Grundpreis</w:t>
            </w:r>
          </w:p>
        </w:tc>
        <w:tc>
          <w:tcPr>
            <w:tcW w:w="1754" w:type="dxa"/>
          </w:tcPr>
          <w:p w:rsidR="00684013" w:rsidRPr="00684013" w:rsidRDefault="00684013" w:rsidP="00684013">
            <w:pPr>
              <w:jc w:val="center"/>
              <w:rPr>
                <w:rFonts w:eastAsiaTheme="minorHAnsi"/>
              </w:rPr>
            </w:pPr>
            <w:r w:rsidRPr="00684013">
              <w:rPr>
                <w:rFonts w:eastAsiaTheme="minorHAnsi"/>
              </w:rPr>
              <w:t>4,50 €</w:t>
            </w:r>
          </w:p>
        </w:tc>
        <w:tc>
          <w:tcPr>
            <w:tcW w:w="1270" w:type="dxa"/>
          </w:tcPr>
          <w:p w:rsidR="00684013" w:rsidRPr="00684013" w:rsidRDefault="00684013" w:rsidP="00684013">
            <w:pPr>
              <w:jc w:val="center"/>
              <w:rPr>
                <w:rFonts w:eastAsiaTheme="minorHAnsi"/>
              </w:rPr>
            </w:pPr>
            <w:r w:rsidRPr="00684013">
              <w:rPr>
                <w:rFonts w:eastAsiaTheme="minorHAnsi"/>
              </w:rPr>
              <w:t>5,</w:t>
            </w:r>
            <w:r w:rsidR="00D25239">
              <w:rPr>
                <w:rFonts w:eastAsiaTheme="minorHAnsi"/>
              </w:rPr>
              <w:t>7</w:t>
            </w:r>
            <w:r w:rsidRPr="00684013">
              <w:rPr>
                <w:rFonts w:eastAsiaTheme="minorHAnsi"/>
              </w:rPr>
              <w:t>0 €</w:t>
            </w:r>
          </w:p>
        </w:tc>
        <w:tc>
          <w:tcPr>
            <w:tcW w:w="1565" w:type="dxa"/>
          </w:tcPr>
          <w:p w:rsidR="00684013" w:rsidRPr="00684013" w:rsidRDefault="00684013" w:rsidP="00684013">
            <w:pPr>
              <w:jc w:val="center"/>
              <w:rPr>
                <w:rFonts w:eastAsiaTheme="minorHAnsi"/>
              </w:rPr>
            </w:pPr>
            <w:r w:rsidRPr="00684013">
              <w:rPr>
                <w:rFonts w:eastAsiaTheme="minorHAnsi"/>
              </w:rPr>
              <w:t>4,90 €</w:t>
            </w:r>
          </w:p>
        </w:tc>
        <w:tc>
          <w:tcPr>
            <w:tcW w:w="1572" w:type="dxa"/>
          </w:tcPr>
          <w:p w:rsidR="00684013" w:rsidRPr="00684013" w:rsidRDefault="00684013" w:rsidP="00684013">
            <w:pPr>
              <w:jc w:val="center"/>
              <w:rPr>
                <w:rFonts w:eastAsiaTheme="minorHAnsi"/>
              </w:rPr>
            </w:pPr>
            <w:r w:rsidRPr="00684013">
              <w:rPr>
                <w:rFonts w:eastAsiaTheme="minorHAnsi"/>
              </w:rPr>
              <w:t>4,30 €</w:t>
            </w:r>
          </w:p>
        </w:tc>
        <w:tc>
          <w:tcPr>
            <w:tcW w:w="1362" w:type="dxa"/>
          </w:tcPr>
          <w:p w:rsidR="00684013" w:rsidRPr="00684013" w:rsidRDefault="00684013" w:rsidP="00684013">
            <w:pPr>
              <w:jc w:val="center"/>
              <w:rPr>
                <w:rFonts w:eastAsiaTheme="minorHAnsi"/>
              </w:rPr>
            </w:pPr>
            <w:r w:rsidRPr="00684013">
              <w:rPr>
                <w:rFonts w:eastAsiaTheme="minorHAnsi"/>
              </w:rPr>
              <w:t>4 €</w:t>
            </w:r>
          </w:p>
        </w:tc>
        <w:tc>
          <w:tcPr>
            <w:tcW w:w="1877" w:type="dxa"/>
          </w:tcPr>
          <w:p w:rsidR="00684013" w:rsidRPr="00684013" w:rsidRDefault="00684013" w:rsidP="00684013">
            <w:pPr>
              <w:jc w:val="center"/>
              <w:rPr>
                <w:rFonts w:eastAsiaTheme="minorHAnsi"/>
              </w:rPr>
            </w:pPr>
            <w:r w:rsidRPr="00684013">
              <w:rPr>
                <w:rFonts w:eastAsiaTheme="minorHAnsi"/>
              </w:rPr>
              <w:t>4,20 €</w:t>
            </w:r>
          </w:p>
        </w:tc>
        <w:tc>
          <w:tcPr>
            <w:tcW w:w="1470" w:type="dxa"/>
          </w:tcPr>
          <w:p w:rsidR="00684013" w:rsidRPr="00684013" w:rsidRDefault="00684013" w:rsidP="00684013">
            <w:pPr>
              <w:jc w:val="center"/>
              <w:rPr>
                <w:rFonts w:eastAsiaTheme="minorHAnsi"/>
              </w:rPr>
            </w:pPr>
            <w:r w:rsidRPr="00684013">
              <w:rPr>
                <w:rFonts w:eastAsiaTheme="minorHAnsi"/>
              </w:rPr>
              <w:t>4,50 €</w:t>
            </w:r>
          </w:p>
        </w:tc>
        <w:tc>
          <w:tcPr>
            <w:tcW w:w="1828" w:type="dxa"/>
          </w:tcPr>
          <w:p w:rsidR="00684013" w:rsidRPr="00684013" w:rsidRDefault="00684013" w:rsidP="00684013">
            <w:pPr>
              <w:jc w:val="center"/>
              <w:rPr>
                <w:rFonts w:eastAsiaTheme="minorHAnsi"/>
              </w:rPr>
            </w:pPr>
            <w:r w:rsidRPr="00684013">
              <w:rPr>
                <w:rFonts w:eastAsiaTheme="minorHAnsi"/>
              </w:rPr>
              <w:t>3,90 €</w:t>
            </w:r>
          </w:p>
        </w:tc>
      </w:tr>
      <w:tr w:rsidR="00684013" w:rsidRPr="00684013" w:rsidTr="00684013">
        <w:tc>
          <w:tcPr>
            <w:tcW w:w="1898" w:type="dxa"/>
          </w:tcPr>
          <w:p w:rsidR="00684013" w:rsidRPr="00684013" w:rsidRDefault="00684013" w:rsidP="00684013">
            <w:pPr>
              <w:rPr>
                <w:rFonts w:eastAsiaTheme="minorHAnsi"/>
                <w:b/>
              </w:rPr>
            </w:pPr>
            <w:r w:rsidRPr="00684013">
              <w:rPr>
                <w:rFonts w:eastAsiaTheme="minorHAnsi"/>
                <w:b/>
              </w:rPr>
              <w:t>Kilometerpreis</w:t>
            </w:r>
          </w:p>
        </w:tc>
        <w:tc>
          <w:tcPr>
            <w:tcW w:w="1754" w:type="dxa"/>
          </w:tcPr>
          <w:p w:rsidR="00684013" w:rsidRPr="00684013" w:rsidRDefault="00684013" w:rsidP="00684013">
            <w:pPr>
              <w:jc w:val="center"/>
              <w:rPr>
                <w:rFonts w:eastAsiaTheme="minorHAnsi"/>
              </w:rPr>
            </w:pPr>
            <w:r w:rsidRPr="00684013">
              <w:rPr>
                <w:rFonts w:eastAsiaTheme="minorHAnsi"/>
              </w:rPr>
              <w:t>2,70 €</w:t>
            </w:r>
            <w:r w:rsidRPr="00684013">
              <w:rPr>
                <w:rFonts w:eastAsiaTheme="minorHAnsi"/>
              </w:rPr>
              <w:br/>
              <w:t xml:space="preserve">ab 10. km </w:t>
            </w:r>
            <w:r>
              <w:rPr>
                <w:rFonts w:eastAsiaTheme="minorHAnsi"/>
              </w:rPr>
              <w:br/>
            </w:r>
            <w:r w:rsidRPr="00684013">
              <w:rPr>
                <w:rFonts w:eastAsiaTheme="minorHAnsi"/>
              </w:rPr>
              <w:t>2 €</w:t>
            </w:r>
          </w:p>
        </w:tc>
        <w:tc>
          <w:tcPr>
            <w:tcW w:w="1270" w:type="dxa"/>
          </w:tcPr>
          <w:p w:rsidR="00684013" w:rsidRPr="00684013" w:rsidRDefault="00684013" w:rsidP="00684013">
            <w:pPr>
              <w:jc w:val="center"/>
              <w:rPr>
                <w:rFonts w:eastAsiaTheme="minorHAnsi"/>
              </w:rPr>
            </w:pPr>
            <w:r w:rsidRPr="00684013">
              <w:rPr>
                <w:rFonts w:eastAsiaTheme="minorHAnsi"/>
              </w:rPr>
              <w:t>2,</w:t>
            </w:r>
            <w:r w:rsidR="00D25239">
              <w:rPr>
                <w:rFonts w:eastAsiaTheme="minorHAnsi"/>
              </w:rPr>
              <w:t>5</w:t>
            </w:r>
            <w:r w:rsidRPr="00684013">
              <w:rPr>
                <w:rFonts w:eastAsiaTheme="minorHAnsi"/>
              </w:rPr>
              <w:t>0 €</w:t>
            </w:r>
          </w:p>
        </w:tc>
        <w:tc>
          <w:tcPr>
            <w:tcW w:w="1565" w:type="dxa"/>
          </w:tcPr>
          <w:p w:rsidR="00684013" w:rsidRPr="00684013" w:rsidRDefault="00684013" w:rsidP="00684013">
            <w:pPr>
              <w:jc w:val="center"/>
              <w:rPr>
                <w:rFonts w:eastAsiaTheme="minorHAnsi"/>
              </w:rPr>
            </w:pPr>
            <w:r w:rsidRPr="00684013">
              <w:rPr>
                <w:rFonts w:eastAsiaTheme="minorHAnsi"/>
              </w:rPr>
              <w:t>2,60 €</w:t>
            </w:r>
            <w:r w:rsidRPr="00684013">
              <w:rPr>
                <w:rFonts w:eastAsiaTheme="minorHAnsi"/>
              </w:rPr>
              <w:br/>
              <w:t>ab 7. Km 2,20 €</w:t>
            </w:r>
          </w:p>
        </w:tc>
        <w:tc>
          <w:tcPr>
            <w:tcW w:w="1572" w:type="dxa"/>
          </w:tcPr>
          <w:p w:rsidR="00684013" w:rsidRPr="00684013" w:rsidRDefault="00684013" w:rsidP="00684013">
            <w:pPr>
              <w:jc w:val="center"/>
              <w:rPr>
                <w:rFonts w:eastAsiaTheme="minorHAnsi"/>
              </w:rPr>
            </w:pPr>
            <w:r w:rsidRPr="00684013">
              <w:rPr>
                <w:rFonts w:eastAsiaTheme="minorHAnsi"/>
              </w:rPr>
              <w:t>2,80 €</w:t>
            </w:r>
            <w:r w:rsidRPr="00684013">
              <w:rPr>
                <w:rFonts w:eastAsiaTheme="minorHAnsi"/>
              </w:rPr>
              <w:br/>
              <w:t>ab 3. Km 2,60 €</w:t>
            </w:r>
            <w:r w:rsidRPr="00684013">
              <w:rPr>
                <w:rFonts w:eastAsiaTheme="minorHAnsi"/>
              </w:rPr>
              <w:br/>
              <w:t>ab 7. Km 2,10 €</w:t>
            </w:r>
          </w:p>
        </w:tc>
        <w:tc>
          <w:tcPr>
            <w:tcW w:w="1362" w:type="dxa"/>
          </w:tcPr>
          <w:p w:rsidR="00684013" w:rsidRPr="00684013" w:rsidRDefault="00684013" w:rsidP="00684013">
            <w:pPr>
              <w:jc w:val="center"/>
              <w:rPr>
                <w:rFonts w:eastAsiaTheme="minorHAnsi"/>
              </w:rPr>
            </w:pPr>
            <w:r w:rsidRPr="00684013">
              <w:rPr>
                <w:rFonts w:eastAsiaTheme="minorHAnsi"/>
              </w:rPr>
              <w:t>2,40 €</w:t>
            </w:r>
          </w:p>
        </w:tc>
        <w:tc>
          <w:tcPr>
            <w:tcW w:w="1877" w:type="dxa"/>
          </w:tcPr>
          <w:p w:rsidR="00684013" w:rsidRPr="00684013" w:rsidRDefault="00684013" w:rsidP="00684013">
            <w:pPr>
              <w:jc w:val="center"/>
              <w:rPr>
                <w:rFonts w:eastAsiaTheme="minorHAnsi"/>
              </w:rPr>
            </w:pPr>
            <w:r w:rsidRPr="00684013">
              <w:rPr>
                <w:rFonts w:eastAsiaTheme="minorHAnsi"/>
              </w:rPr>
              <w:t>3 €</w:t>
            </w:r>
            <w:r w:rsidRPr="00684013">
              <w:rPr>
                <w:rFonts w:eastAsiaTheme="minorHAnsi"/>
              </w:rPr>
              <w:br/>
              <w:t>ab 4.Km 2,50 €</w:t>
            </w:r>
          </w:p>
        </w:tc>
        <w:tc>
          <w:tcPr>
            <w:tcW w:w="1470" w:type="dxa"/>
          </w:tcPr>
          <w:p w:rsidR="00684013" w:rsidRPr="00684013" w:rsidRDefault="00684013" w:rsidP="00684013">
            <w:pPr>
              <w:jc w:val="center"/>
              <w:rPr>
                <w:rFonts w:eastAsiaTheme="minorHAnsi"/>
              </w:rPr>
            </w:pPr>
            <w:r w:rsidRPr="00684013">
              <w:rPr>
                <w:rFonts w:eastAsiaTheme="minorHAnsi"/>
              </w:rPr>
              <w:t>2,20 €</w:t>
            </w:r>
          </w:p>
        </w:tc>
        <w:tc>
          <w:tcPr>
            <w:tcW w:w="1828" w:type="dxa"/>
          </w:tcPr>
          <w:p w:rsidR="00684013" w:rsidRPr="00684013" w:rsidRDefault="00684013" w:rsidP="00684013">
            <w:pPr>
              <w:jc w:val="center"/>
              <w:rPr>
                <w:rFonts w:eastAsiaTheme="minorHAnsi"/>
              </w:rPr>
            </w:pPr>
            <w:r w:rsidRPr="00684013">
              <w:rPr>
                <w:rFonts w:eastAsiaTheme="minorHAnsi"/>
              </w:rPr>
              <w:t>3,20/3,30 €**</w:t>
            </w:r>
            <w:r w:rsidRPr="00684013">
              <w:rPr>
                <w:rFonts w:eastAsiaTheme="minorHAnsi"/>
              </w:rPr>
              <w:br/>
              <w:t>ab 4. Km 2,20/2,50 €**</w:t>
            </w:r>
            <w:r w:rsidRPr="00684013">
              <w:rPr>
                <w:rFonts w:eastAsiaTheme="minorHAnsi"/>
              </w:rPr>
              <w:br/>
              <w:t>ab 11. Km 2,10/2,20 €**</w:t>
            </w:r>
          </w:p>
        </w:tc>
      </w:tr>
      <w:tr w:rsidR="00684013" w:rsidRPr="00684013" w:rsidTr="00684013">
        <w:tc>
          <w:tcPr>
            <w:tcW w:w="1898" w:type="dxa"/>
          </w:tcPr>
          <w:p w:rsidR="00684013" w:rsidRPr="00684013" w:rsidRDefault="00684013" w:rsidP="00684013">
            <w:pPr>
              <w:rPr>
                <w:rFonts w:eastAsiaTheme="minorHAnsi"/>
                <w:b/>
              </w:rPr>
            </w:pPr>
            <w:r w:rsidRPr="00684013">
              <w:rPr>
                <w:rFonts w:eastAsiaTheme="minorHAnsi"/>
                <w:b/>
              </w:rPr>
              <w:t>Wartegeld/h</w:t>
            </w:r>
          </w:p>
        </w:tc>
        <w:tc>
          <w:tcPr>
            <w:tcW w:w="1754" w:type="dxa"/>
          </w:tcPr>
          <w:p w:rsidR="00684013" w:rsidRPr="00684013" w:rsidRDefault="00684013" w:rsidP="00684013">
            <w:pPr>
              <w:jc w:val="center"/>
              <w:rPr>
                <w:rFonts w:eastAsiaTheme="minorHAnsi"/>
              </w:rPr>
            </w:pPr>
            <w:r w:rsidRPr="00684013">
              <w:rPr>
                <w:rFonts w:eastAsiaTheme="minorHAnsi"/>
              </w:rPr>
              <w:t>38 €</w:t>
            </w:r>
          </w:p>
        </w:tc>
        <w:tc>
          <w:tcPr>
            <w:tcW w:w="1270" w:type="dxa"/>
          </w:tcPr>
          <w:p w:rsidR="00684013" w:rsidRPr="00684013" w:rsidRDefault="00684013" w:rsidP="00684013">
            <w:pPr>
              <w:jc w:val="center"/>
              <w:rPr>
                <w:rFonts w:eastAsiaTheme="minorHAnsi"/>
              </w:rPr>
            </w:pPr>
            <w:r w:rsidRPr="00684013">
              <w:rPr>
                <w:rFonts w:eastAsiaTheme="minorHAnsi"/>
              </w:rPr>
              <w:t>39 €</w:t>
            </w:r>
          </w:p>
        </w:tc>
        <w:tc>
          <w:tcPr>
            <w:tcW w:w="1565" w:type="dxa"/>
          </w:tcPr>
          <w:p w:rsidR="00684013" w:rsidRPr="00684013" w:rsidRDefault="00684013" w:rsidP="00684013">
            <w:pPr>
              <w:jc w:val="center"/>
              <w:rPr>
                <w:rFonts w:eastAsiaTheme="minorHAnsi"/>
              </w:rPr>
            </w:pPr>
            <w:r w:rsidRPr="00684013">
              <w:rPr>
                <w:rFonts w:eastAsiaTheme="minorHAnsi"/>
              </w:rPr>
              <w:t>30 €</w:t>
            </w:r>
          </w:p>
        </w:tc>
        <w:tc>
          <w:tcPr>
            <w:tcW w:w="1572" w:type="dxa"/>
          </w:tcPr>
          <w:p w:rsidR="00684013" w:rsidRPr="00684013" w:rsidRDefault="00684013" w:rsidP="00684013">
            <w:pPr>
              <w:jc w:val="center"/>
              <w:rPr>
                <w:rFonts w:eastAsiaTheme="minorHAnsi"/>
              </w:rPr>
            </w:pPr>
            <w:r w:rsidRPr="00684013">
              <w:rPr>
                <w:rFonts w:eastAsiaTheme="minorHAnsi"/>
              </w:rPr>
              <w:t>30 €</w:t>
            </w:r>
          </w:p>
        </w:tc>
        <w:tc>
          <w:tcPr>
            <w:tcW w:w="1362" w:type="dxa"/>
          </w:tcPr>
          <w:p w:rsidR="00684013" w:rsidRPr="00684013" w:rsidRDefault="00684013" w:rsidP="00684013">
            <w:pPr>
              <w:jc w:val="center"/>
              <w:rPr>
                <w:rFonts w:eastAsiaTheme="minorHAnsi"/>
              </w:rPr>
            </w:pPr>
            <w:r w:rsidRPr="00684013">
              <w:rPr>
                <w:rFonts w:eastAsiaTheme="minorHAnsi"/>
              </w:rPr>
              <w:t>38 €</w:t>
            </w:r>
          </w:p>
        </w:tc>
        <w:tc>
          <w:tcPr>
            <w:tcW w:w="1877" w:type="dxa"/>
          </w:tcPr>
          <w:p w:rsidR="00684013" w:rsidRPr="00684013" w:rsidRDefault="00684013" w:rsidP="00684013">
            <w:pPr>
              <w:jc w:val="center"/>
              <w:rPr>
                <w:rFonts w:eastAsiaTheme="minorHAnsi"/>
              </w:rPr>
            </w:pPr>
            <w:r w:rsidRPr="00684013">
              <w:rPr>
                <w:rFonts w:eastAsiaTheme="minorHAnsi"/>
              </w:rPr>
              <w:t>38 €</w:t>
            </w:r>
          </w:p>
        </w:tc>
        <w:tc>
          <w:tcPr>
            <w:tcW w:w="1470" w:type="dxa"/>
          </w:tcPr>
          <w:p w:rsidR="00684013" w:rsidRPr="00684013" w:rsidRDefault="00684013" w:rsidP="00684013">
            <w:pPr>
              <w:jc w:val="center"/>
              <w:rPr>
                <w:rFonts w:eastAsiaTheme="minorHAnsi"/>
              </w:rPr>
            </w:pPr>
            <w:r w:rsidRPr="00684013">
              <w:rPr>
                <w:rFonts w:eastAsiaTheme="minorHAnsi"/>
              </w:rPr>
              <w:t>35 €</w:t>
            </w:r>
          </w:p>
        </w:tc>
        <w:tc>
          <w:tcPr>
            <w:tcW w:w="1828" w:type="dxa"/>
          </w:tcPr>
          <w:p w:rsidR="00684013" w:rsidRPr="00684013" w:rsidRDefault="00684013" w:rsidP="00684013">
            <w:pPr>
              <w:jc w:val="center"/>
              <w:rPr>
                <w:rFonts w:eastAsiaTheme="minorHAnsi"/>
              </w:rPr>
            </w:pPr>
            <w:r w:rsidRPr="00684013">
              <w:rPr>
                <w:rFonts w:eastAsiaTheme="minorHAnsi"/>
              </w:rPr>
              <w:t>35 €</w:t>
            </w:r>
          </w:p>
        </w:tc>
      </w:tr>
      <w:tr w:rsidR="00684013" w:rsidRPr="00684013" w:rsidTr="00684013">
        <w:tc>
          <w:tcPr>
            <w:tcW w:w="1898" w:type="dxa"/>
          </w:tcPr>
          <w:p w:rsidR="00684013" w:rsidRPr="00684013" w:rsidRDefault="00684013" w:rsidP="00684013">
            <w:pPr>
              <w:rPr>
                <w:rFonts w:eastAsiaTheme="minorHAnsi"/>
                <w:b/>
              </w:rPr>
            </w:pPr>
            <w:r w:rsidRPr="00684013">
              <w:rPr>
                <w:rFonts w:eastAsiaTheme="minorHAnsi"/>
                <w:b/>
              </w:rPr>
              <w:t>Zuschläge Großraumtaxi</w:t>
            </w:r>
          </w:p>
        </w:tc>
        <w:tc>
          <w:tcPr>
            <w:tcW w:w="1754" w:type="dxa"/>
          </w:tcPr>
          <w:p w:rsidR="00684013" w:rsidRPr="00684013" w:rsidRDefault="00684013" w:rsidP="00684013">
            <w:pPr>
              <w:jc w:val="center"/>
              <w:rPr>
                <w:rFonts w:eastAsiaTheme="minorHAnsi"/>
              </w:rPr>
            </w:pPr>
            <w:r w:rsidRPr="00684013">
              <w:rPr>
                <w:rFonts w:eastAsiaTheme="minorHAnsi"/>
              </w:rPr>
              <w:t>8 €</w:t>
            </w:r>
          </w:p>
        </w:tc>
        <w:tc>
          <w:tcPr>
            <w:tcW w:w="1270" w:type="dxa"/>
          </w:tcPr>
          <w:p w:rsidR="00684013" w:rsidRPr="00684013" w:rsidRDefault="00684013" w:rsidP="00684013">
            <w:pPr>
              <w:ind w:left="360" w:hanging="360"/>
              <w:jc w:val="center"/>
              <w:rPr>
                <w:rFonts w:eastAsiaTheme="minorHAnsi"/>
              </w:rPr>
            </w:pPr>
            <w:r w:rsidRPr="00684013">
              <w:rPr>
                <w:rFonts w:eastAsiaTheme="minorHAnsi"/>
              </w:rPr>
              <w:t>10 €</w:t>
            </w:r>
          </w:p>
        </w:tc>
        <w:tc>
          <w:tcPr>
            <w:tcW w:w="1565" w:type="dxa"/>
          </w:tcPr>
          <w:p w:rsidR="00684013" w:rsidRPr="00684013" w:rsidRDefault="00684013" w:rsidP="00684013">
            <w:pPr>
              <w:ind w:left="360" w:hanging="360"/>
              <w:jc w:val="center"/>
              <w:rPr>
                <w:rFonts w:eastAsiaTheme="minorHAnsi"/>
              </w:rPr>
            </w:pPr>
            <w:r w:rsidRPr="00684013">
              <w:rPr>
                <w:rFonts w:eastAsiaTheme="minorHAnsi"/>
              </w:rPr>
              <w:t>6 €</w:t>
            </w:r>
          </w:p>
        </w:tc>
        <w:tc>
          <w:tcPr>
            <w:tcW w:w="1572" w:type="dxa"/>
          </w:tcPr>
          <w:p w:rsidR="00684013" w:rsidRPr="00684013" w:rsidRDefault="00684013" w:rsidP="00684013">
            <w:pPr>
              <w:jc w:val="center"/>
              <w:rPr>
                <w:rFonts w:eastAsiaTheme="minorHAnsi"/>
              </w:rPr>
            </w:pPr>
            <w:r w:rsidRPr="00684013">
              <w:rPr>
                <w:rFonts w:eastAsiaTheme="minorHAnsi"/>
              </w:rPr>
              <w:t>5 €</w:t>
            </w:r>
          </w:p>
        </w:tc>
        <w:tc>
          <w:tcPr>
            <w:tcW w:w="1362" w:type="dxa"/>
          </w:tcPr>
          <w:p w:rsidR="00684013" w:rsidRPr="00684013" w:rsidRDefault="00684013" w:rsidP="00684013">
            <w:pPr>
              <w:jc w:val="center"/>
              <w:rPr>
                <w:rFonts w:eastAsiaTheme="minorHAnsi"/>
              </w:rPr>
            </w:pPr>
            <w:r w:rsidRPr="00684013">
              <w:rPr>
                <w:rFonts w:eastAsiaTheme="minorHAnsi"/>
              </w:rPr>
              <w:t>7 €</w:t>
            </w:r>
          </w:p>
        </w:tc>
        <w:tc>
          <w:tcPr>
            <w:tcW w:w="1877" w:type="dxa"/>
          </w:tcPr>
          <w:p w:rsidR="00684013" w:rsidRPr="00684013" w:rsidRDefault="00684013" w:rsidP="00684013">
            <w:pPr>
              <w:jc w:val="center"/>
              <w:rPr>
                <w:rFonts w:eastAsiaTheme="minorHAnsi"/>
              </w:rPr>
            </w:pPr>
            <w:r w:rsidRPr="00684013">
              <w:rPr>
                <w:rFonts w:eastAsiaTheme="minorHAnsi"/>
              </w:rPr>
              <w:t>7 €</w:t>
            </w:r>
          </w:p>
        </w:tc>
        <w:tc>
          <w:tcPr>
            <w:tcW w:w="1470" w:type="dxa"/>
          </w:tcPr>
          <w:p w:rsidR="00684013" w:rsidRPr="00684013" w:rsidRDefault="00684013" w:rsidP="00684013">
            <w:pPr>
              <w:jc w:val="center"/>
              <w:rPr>
                <w:rFonts w:eastAsiaTheme="minorHAnsi"/>
              </w:rPr>
            </w:pPr>
            <w:r w:rsidRPr="00684013">
              <w:rPr>
                <w:rFonts w:eastAsiaTheme="minorHAnsi"/>
              </w:rPr>
              <w:t>7 €</w:t>
            </w:r>
          </w:p>
        </w:tc>
        <w:tc>
          <w:tcPr>
            <w:tcW w:w="1828" w:type="dxa"/>
          </w:tcPr>
          <w:p w:rsidR="00684013" w:rsidRPr="00684013" w:rsidRDefault="00684013" w:rsidP="00684013">
            <w:pPr>
              <w:jc w:val="center"/>
              <w:rPr>
                <w:rFonts w:eastAsiaTheme="minorHAnsi"/>
              </w:rPr>
            </w:pPr>
            <w:r w:rsidRPr="00684013">
              <w:rPr>
                <w:rFonts w:eastAsiaTheme="minorHAnsi"/>
              </w:rPr>
              <w:t>10 €</w:t>
            </w:r>
          </w:p>
        </w:tc>
      </w:tr>
    </w:tbl>
    <w:p w:rsidR="00684013" w:rsidRDefault="00684013" w:rsidP="00684013">
      <w:r>
        <w:t>*Berlin dann einzige Großstadt mit der Karenzminute (erste Minute Fahrzeugstillstand keine Berechnung des Wartegelds)</w:t>
      </w:r>
    </w:p>
    <w:p w:rsidR="00684013" w:rsidRDefault="00684013" w:rsidP="00684013">
      <w:r>
        <w:t>** Tag/Nacht</w:t>
      </w:r>
    </w:p>
    <w:p w:rsidR="00684013" w:rsidRDefault="00684013"/>
    <w:p w:rsidR="00684013" w:rsidRDefault="00684013"/>
    <w:p w:rsidR="00AA0E0A" w:rsidRDefault="00AA0E0A"/>
    <w:p w:rsidR="00AA0E0A" w:rsidRDefault="00AA0E0A">
      <w:r>
        <w:t>Dirk Ritter</w:t>
      </w:r>
    </w:p>
    <w:sectPr w:rsidR="00AA0E0A" w:rsidSect="00684013">
      <w:pgSz w:w="16838" w:h="11906" w:orient="landscape"/>
      <w:pgMar w:top="142"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63F" w:rsidRDefault="00A8363F" w:rsidP="007B1A72">
      <w:r>
        <w:separator/>
      </w:r>
    </w:p>
  </w:endnote>
  <w:endnote w:type="continuationSeparator" w:id="0">
    <w:p w:rsidR="00A8363F" w:rsidRDefault="00A8363F" w:rsidP="007B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63F" w:rsidRDefault="00A8363F" w:rsidP="007B1A72">
      <w:r>
        <w:separator/>
      </w:r>
    </w:p>
  </w:footnote>
  <w:footnote w:type="continuationSeparator" w:id="0">
    <w:p w:rsidR="00A8363F" w:rsidRDefault="00A8363F" w:rsidP="007B1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97555"/>
    <w:multiLevelType w:val="hybridMultilevel"/>
    <w:tmpl w:val="B742F05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73DF122C"/>
    <w:multiLevelType w:val="hybridMultilevel"/>
    <w:tmpl w:val="BC3A8E7E"/>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742C0C41"/>
    <w:multiLevelType w:val="hybridMultilevel"/>
    <w:tmpl w:val="939EA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BE"/>
    <w:rsid w:val="001940F6"/>
    <w:rsid w:val="00404C6B"/>
    <w:rsid w:val="00684013"/>
    <w:rsid w:val="007B1A72"/>
    <w:rsid w:val="007E12A1"/>
    <w:rsid w:val="00863FC1"/>
    <w:rsid w:val="008A3F00"/>
    <w:rsid w:val="00A601B6"/>
    <w:rsid w:val="00A8363F"/>
    <w:rsid w:val="00AA0E0A"/>
    <w:rsid w:val="00B334BE"/>
    <w:rsid w:val="00B820AD"/>
    <w:rsid w:val="00D032AF"/>
    <w:rsid w:val="00D25239"/>
    <w:rsid w:val="00EC7577"/>
    <w:rsid w:val="00F123DC"/>
    <w:rsid w:val="00F5449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76FC28-37CD-429E-8E46-464CA545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34BE"/>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334BE"/>
    <w:rPr>
      <w:rFonts w:eastAsia="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63FC1"/>
    <w:pPr>
      <w:ind w:left="720"/>
      <w:contextualSpacing/>
    </w:pPr>
  </w:style>
  <w:style w:type="paragraph" w:styleId="Sprechblasentext">
    <w:name w:val="Balloon Text"/>
    <w:basedOn w:val="Standard"/>
    <w:link w:val="SprechblasentextZchn"/>
    <w:uiPriority w:val="99"/>
    <w:semiHidden/>
    <w:unhideWhenUsed/>
    <w:rsid w:val="007E12A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12A1"/>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7B1A72"/>
    <w:pPr>
      <w:tabs>
        <w:tab w:val="center" w:pos="4536"/>
        <w:tab w:val="right" w:pos="9072"/>
      </w:tabs>
    </w:pPr>
  </w:style>
  <w:style w:type="character" w:customStyle="1" w:styleId="KopfzeileZchn">
    <w:name w:val="Kopfzeile Zchn"/>
    <w:basedOn w:val="Absatz-Standardschriftart"/>
    <w:link w:val="Kopfzeile"/>
    <w:uiPriority w:val="99"/>
    <w:rsid w:val="007B1A72"/>
    <w:rPr>
      <w:rFonts w:ascii="Arial" w:eastAsia="Times New Roman" w:hAnsi="Arial" w:cs="Arial"/>
      <w:sz w:val="24"/>
      <w:szCs w:val="24"/>
      <w:lang w:eastAsia="de-DE"/>
    </w:rPr>
  </w:style>
  <w:style w:type="paragraph" w:styleId="Fuzeile">
    <w:name w:val="footer"/>
    <w:basedOn w:val="Standard"/>
    <w:link w:val="FuzeileZchn"/>
    <w:uiPriority w:val="99"/>
    <w:unhideWhenUsed/>
    <w:rsid w:val="007B1A72"/>
    <w:pPr>
      <w:tabs>
        <w:tab w:val="center" w:pos="4536"/>
        <w:tab w:val="right" w:pos="9072"/>
      </w:tabs>
    </w:pPr>
  </w:style>
  <w:style w:type="character" w:customStyle="1" w:styleId="FuzeileZchn">
    <w:name w:val="Fußzeile Zchn"/>
    <w:basedOn w:val="Absatz-Standardschriftart"/>
    <w:link w:val="Fuzeile"/>
    <w:uiPriority w:val="99"/>
    <w:rsid w:val="007B1A72"/>
    <w:rPr>
      <w:rFonts w:ascii="Arial" w:eastAsia="Times New Roman" w:hAnsi="Arial" w:cs="Arial"/>
      <w:sz w:val="24"/>
      <w:szCs w:val="24"/>
      <w:lang w:eastAsia="de-DE"/>
    </w:rPr>
  </w:style>
  <w:style w:type="table" w:customStyle="1" w:styleId="Tabellenraster1">
    <w:name w:val="Tabellenraster1"/>
    <w:basedOn w:val="NormaleTabelle"/>
    <w:next w:val="Tabellenraster"/>
    <w:uiPriority w:val="39"/>
    <w:rsid w:val="00684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2466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Dirk</dc:creator>
  <cp:keywords/>
  <dc:description/>
  <cp:lastModifiedBy>Ritter, Dirk</cp:lastModifiedBy>
  <cp:revision>4</cp:revision>
  <dcterms:created xsi:type="dcterms:W3CDTF">2024-09-18T05:01:00Z</dcterms:created>
  <dcterms:modified xsi:type="dcterms:W3CDTF">2024-09-18T08:12:00Z</dcterms:modified>
</cp:coreProperties>
</file>